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2CA6" w14:textId="52A365D1" w:rsidR="00666824" w:rsidRDefault="006446DF" w:rsidP="00374525">
      <w:pPr>
        <w:spacing w:after="0" w:line="240" w:lineRule="auto"/>
        <w:jc w:val="center"/>
        <w:rPr>
          <w:b/>
        </w:rPr>
      </w:pPr>
      <w:r w:rsidRPr="002D4148">
        <w:rPr>
          <w:b/>
          <w:i/>
          <w:iCs/>
        </w:rPr>
        <w:t>PRETRIAL ASSESSMENT AND LINKAGE SERVICES</w:t>
      </w:r>
      <w:r>
        <w:rPr>
          <w:b/>
        </w:rPr>
        <w:t xml:space="preserve"> (PALS)</w:t>
      </w:r>
      <w:r w:rsidR="002D4148">
        <w:rPr>
          <w:b/>
        </w:rPr>
        <w:t xml:space="preserve"> PROGRAM</w:t>
      </w:r>
      <w:r w:rsidR="001F433C">
        <w:rPr>
          <w:b/>
        </w:rPr>
        <w:t xml:space="preserve"> </w:t>
      </w:r>
    </w:p>
    <w:p w14:paraId="1DFA90D5" w14:textId="77777777" w:rsidR="00374525" w:rsidRDefault="00666824" w:rsidP="00374525">
      <w:pPr>
        <w:spacing w:after="0" w:line="240" w:lineRule="auto"/>
        <w:jc w:val="center"/>
        <w:rPr>
          <w:b/>
        </w:rPr>
      </w:pPr>
      <w:r>
        <w:rPr>
          <w:b/>
        </w:rPr>
        <w:t xml:space="preserve">MONTHLY </w:t>
      </w:r>
      <w:r w:rsidR="00374525">
        <w:rPr>
          <w:b/>
        </w:rPr>
        <w:t>PROGRESS REPORT</w:t>
      </w:r>
    </w:p>
    <w:p w14:paraId="3092FB85" w14:textId="77777777" w:rsidR="00374525" w:rsidRPr="00EC2410" w:rsidRDefault="00374525" w:rsidP="00374525">
      <w:pPr>
        <w:spacing w:after="0" w:line="240" w:lineRule="auto"/>
        <w:jc w:val="center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610"/>
        <w:gridCol w:w="2340"/>
        <w:gridCol w:w="2515"/>
      </w:tblGrid>
      <w:tr w:rsidR="007D01DD" w14:paraId="3C6AAD58" w14:textId="77777777" w:rsidTr="00E97FAD">
        <w:tc>
          <w:tcPr>
            <w:tcW w:w="10790" w:type="dxa"/>
            <w:gridSpan w:val="4"/>
            <w:shd w:val="clear" w:color="auto" w:fill="F2F2F2" w:themeFill="background1" w:themeFillShade="F2"/>
          </w:tcPr>
          <w:p w14:paraId="11C7E361" w14:textId="1A8413AE" w:rsidR="007D01DD" w:rsidRPr="00416380" w:rsidRDefault="007D01DD" w:rsidP="0001505D">
            <w:pPr>
              <w:jc w:val="center"/>
              <w:rPr>
                <w:b/>
                <w:sz w:val="20"/>
              </w:rPr>
            </w:pPr>
            <w:r w:rsidRPr="00416380">
              <w:rPr>
                <w:b/>
                <w:sz w:val="20"/>
              </w:rPr>
              <w:t xml:space="preserve">Section </w:t>
            </w:r>
            <w:r w:rsidR="00A234E3">
              <w:rPr>
                <w:b/>
                <w:sz w:val="20"/>
              </w:rPr>
              <w:t>1</w:t>
            </w:r>
            <w:r w:rsidRPr="00416380">
              <w:rPr>
                <w:b/>
                <w:sz w:val="20"/>
              </w:rPr>
              <w:t>:</w:t>
            </w:r>
            <w:r w:rsidR="00456EF6">
              <w:rPr>
                <w:b/>
                <w:sz w:val="20"/>
              </w:rPr>
              <w:t xml:space="preserve"> </w:t>
            </w:r>
            <w:r w:rsidRPr="00416380">
              <w:rPr>
                <w:b/>
                <w:sz w:val="20"/>
              </w:rPr>
              <w:t xml:space="preserve"> </w:t>
            </w:r>
            <w:r w:rsidR="0001505D">
              <w:rPr>
                <w:b/>
                <w:sz w:val="20"/>
              </w:rPr>
              <w:t>Client</w:t>
            </w:r>
            <w:r w:rsidR="000D2F36">
              <w:rPr>
                <w:b/>
                <w:sz w:val="20"/>
              </w:rPr>
              <w:t xml:space="preserve"> Information</w:t>
            </w:r>
          </w:p>
        </w:tc>
      </w:tr>
      <w:tr w:rsidR="003E6AE3" w14:paraId="187837BB" w14:textId="77777777" w:rsidTr="003E6AE3">
        <w:tc>
          <w:tcPr>
            <w:tcW w:w="5935" w:type="dxa"/>
            <w:gridSpan w:val="2"/>
          </w:tcPr>
          <w:p w14:paraId="328132F8" w14:textId="76C7EF66" w:rsidR="003E6AE3" w:rsidRPr="003E6AE3" w:rsidRDefault="003E6AE3" w:rsidP="003E6AE3">
            <w:pPr>
              <w:rPr>
                <w:sz w:val="18"/>
                <w:szCs w:val="18"/>
              </w:rPr>
            </w:pPr>
            <w:r w:rsidRPr="003E6AE3">
              <w:rPr>
                <w:sz w:val="18"/>
                <w:szCs w:val="18"/>
              </w:rPr>
              <w:t>Client’s Full Name:</w:t>
            </w:r>
            <w:r w:rsidR="00F409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14:paraId="28B825BD" w14:textId="5A7D1599" w:rsidR="003E6AE3" w:rsidRPr="003E6AE3" w:rsidRDefault="003E6AE3" w:rsidP="003E6AE3">
            <w:pPr>
              <w:rPr>
                <w:sz w:val="18"/>
                <w:szCs w:val="18"/>
              </w:rPr>
            </w:pPr>
            <w:r w:rsidRPr="003E6AE3">
              <w:rPr>
                <w:sz w:val="18"/>
                <w:szCs w:val="18"/>
              </w:rPr>
              <w:t xml:space="preserve">Intake Date:   </w:t>
            </w:r>
            <w:sdt>
              <w:sdtPr>
                <w:rPr>
                  <w:sz w:val="18"/>
                  <w:szCs w:val="18"/>
                </w:rPr>
                <w:id w:val="-1058396217"/>
                <w:placeholder>
                  <w:docPart w:val="5A0591EC13D740E39DCF3E4DB6AD35F0"/>
                </w:placeholder>
                <w:showingPlcHdr/>
                <w:date w:fullDate="2022-02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5126A" w:rsidRPr="00F67BB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515" w:type="dxa"/>
          </w:tcPr>
          <w:p w14:paraId="058BA99A" w14:textId="270146CE" w:rsidR="003E6AE3" w:rsidRPr="003E6AE3" w:rsidRDefault="003E6AE3" w:rsidP="003E6AE3">
            <w:pPr>
              <w:rPr>
                <w:sz w:val="18"/>
                <w:szCs w:val="18"/>
              </w:rPr>
            </w:pPr>
            <w:r w:rsidRPr="003E6AE3">
              <w:rPr>
                <w:sz w:val="18"/>
                <w:szCs w:val="18"/>
              </w:rPr>
              <w:t xml:space="preserve">Date of Report Submission:   </w:t>
            </w:r>
            <w:sdt>
              <w:sdtPr>
                <w:rPr>
                  <w:sz w:val="18"/>
                  <w:szCs w:val="18"/>
                </w:rPr>
                <w:id w:val="1875118119"/>
                <w:placeholder>
                  <w:docPart w:val="5418A46A195149F39E6144DEC7C17B56"/>
                </w:placeholder>
                <w:showingPlcHdr/>
                <w:date w:fullDate="2022-03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5126A" w:rsidRPr="00F67BB4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3B8C8287" w14:textId="519B9104" w:rsidR="003E6AE3" w:rsidRPr="003E6AE3" w:rsidRDefault="003E6AE3" w:rsidP="003E6AE3">
            <w:pPr>
              <w:rPr>
                <w:sz w:val="18"/>
                <w:szCs w:val="18"/>
              </w:rPr>
            </w:pPr>
          </w:p>
        </w:tc>
      </w:tr>
      <w:tr w:rsidR="003E6AE3" w14:paraId="7AD8324A" w14:textId="77777777" w:rsidTr="003E6AE3">
        <w:trPr>
          <w:trHeight w:val="638"/>
        </w:trPr>
        <w:tc>
          <w:tcPr>
            <w:tcW w:w="3325" w:type="dxa"/>
          </w:tcPr>
          <w:p w14:paraId="0827861C" w14:textId="2DB7D9EC" w:rsidR="003E6AE3" w:rsidRPr="003E6AE3" w:rsidRDefault="003E6AE3" w:rsidP="003E6AE3">
            <w:pPr>
              <w:rPr>
                <w:sz w:val="18"/>
                <w:szCs w:val="18"/>
              </w:rPr>
            </w:pPr>
            <w:r w:rsidRPr="003E6AE3">
              <w:rPr>
                <w:sz w:val="18"/>
                <w:szCs w:val="18"/>
              </w:rPr>
              <w:t>Client’s Race:</w:t>
            </w:r>
            <w:r w:rsidR="005069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65" w:type="dxa"/>
            <w:gridSpan w:val="3"/>
          </w:tcPr>
          <w:p w14:paraId="035EF6DB" w14:textId="3A9C193D" w:rsidR="003E6AE3" w:rsidRPr="003E6AE3" w:rsidRDefault="003E6AE3" w:rsidP="003E6AE3">
            <w:pPr>
              <w:rPr>
                <w:sz w:val="18"/>
                <w:szCs w:val="18"/>
              </w:rPr>
            </w:pPr>
            <w:r w:rsidRPr="003E6AE3">
              <w:rPr>
                <w:sz w:val="18"/>
                <w:szCs w:val="18"/>
              </w:rPr>
              <w:t xml:space="preserve">Court </w:t>
            </w:r>
            <w:r w:rsidRPr="00F77C23">
              <w:rPr>
                <w:sz w:val="18"/>
                <w:szCs w:val="18"/>
              </w:rPr>
              <w:t>Case #:</w:t>
            </w:r>
            <w:r w:rsidR="00F77C23">
              <w:rPr>
                <w:sz w:val="18"/>
                <w:szCs w:val="18"/>
              </w:rPr>
              <w:t xml:space="preserve"> </w:t>
            </w:r>
          </w:p>
          <w:p w14:paraId="5EF0DD6E" w14:textId="77777777" w:rsidR="003E6AE3" w:rsidRDefault="003E6AE3" w:rsidP="003E6AE3">
            <w:pPr>
              <w:rPr>
                <w:sz w:val="16"/>
              </w:rPr>
            </w:pPr>
          </w:p>
          <w:p w14:paraId="7F65AE2F" w14:textId="0EB6D018" w:rsidR="003E6AE3" w:rsidRPr="00B42558" w:rsidRDefault="003E6AE3" w:rsidP="003E6AE3">
            <w:pPr>
              <w:rPr>
                <w:sz w:val="20"/>
                <w:szCs w:val="20"/>
              </w:rPr>
            </w:pPr>
            <w:r w:rsidRPr="00EF415E">
              <w:rPr>
                <w:sz w:val="20"/>
                <w:szCs w:val="20"/>
              </w:rPr>
              <w:sym w:font="Wingdings" w:char="F06F"/>
            </w:r>
            <w:r w:rsidRPr="00B42558">
              <w:rPr>
                <w:sz w:val="20"/>
                <w:szCs w:val="20"/>
              </w:rPr>
              <w:t xml:space="preserve"> Superior Court   </w:t>
            </w:r>
            <w:r w:rsidRPr="00B42558">
              <w:rPr>
                <w:sz w:val="20"/>
                <w:szCs w:val="20"/>
              </w:rPr>
              <w:sym w:font="Wingdings" w:char="F06F"/>
            </w:r>
            <w:r w:rsidRPr="00B42558">
              <w:rPr>
                <w:sz w:val="20"/>
                <w:szCs w:val="20"/>
              </w:rPr>
              <w:t xml:space="preserve"> District Court</w:t>
            </w:r>
            <w:r w:rsidR="00B42558">
              <w:rPr>
                <w:sz w:val="20"/>
                <w:szCs w:val="20"/>
              </w:rPr>
              <w:t xml:space="preserve">  </w:t>
            </w:r>
            <w:r w:rsidR="0005126A" w:rsidRPr="00B42558">
              <w:rPr>
                <w:sz w:val="20"/>
                <w:szCs w:val="20"/>
              </w:rPr>
              <w:sym w:font="Wingdings" w:char="F06F"/>
            </w:r>
            <w:r w:rsidR="00B42558">
              <w:rPr>
                <w:sz w:val="20"/>
                <w:szCs w:val="20"/>
              </w:rPr>
              <w:t xml:space="preserve"> </w:t>
            </w:r>
            <w:r w:rsidR="00B42558" w:rsidRPr="00B42558">
              <w:rPr>
                <w:sz w:val="20"/>
                <w:szCs w:val="20"/>
              </w:rPr>
              <w:t>Municipal Court</w:t>
            </w:r>
            <w:r w:rsidR="00B42558">
              <w:rPr>
                <w:sz w:val="20"/>
                <w:szCs w:val="20"/>
              </w:rPr>
              <w:t xml:space="preserve">: </w:t>
            </w:r>
          </w:p>
        </w:tc>
      </w:tr>
    </w:tbl>
    <w:p w14:paraId="530E2C67" w14:textId="77777777" w:rsidR="00374525" w:rsidRPr="00EC2410" w:rsidRDefault="00374525" w:rsidP="00374525">
      <w:pPr>
        <w:spacing w:after="0" w:line="240" w:lineRule="auto"/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240"/>
        <w:gridCol w:w="4225"/>
      </w:tblGrid>
      <w:tr w:rsidR="00416380" w14:paraId="2B959B32" w14:textId="77777777" w:rsidTr="007C0DF2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61CA5E6E" w14:textId="374E6B7D" w:rsidR="00416380" w:rsidRPr="00416380" w:rsidRDefault="00416380" w:rsidP="00374525">
            <w:pPr>
              <w:jc w:val="center"/>
              <w:rPr>
                <w:b/>
                <w:sz w:val="20"/>
              </w:rPr>
            </w:pPr>
            <w:r w:rsidRPr="00416380">
              <w:rPr>
                <w:b/>
                <w:sz w:val="20"/>
              </w:rPr>
              <w:t xml:space="preserve">Section </w:t>
            </w:r>
            <w:r w:rsidR="00A234E3">
              <w:rPr>
                <w:b/>
                <w:sz w:val="20"/>
              </w:rPr>
              <w:t>2</w:t>
            </w:r>
            <w:r w:rsidRPr="00416380">
              <w:rPr>
                <w:b/>
                <w:sz w:val="20"/>
              </w:rPr>
              <w:t xml:space="preserve">: </w:t>
            </w:r>
            <w:r w:rsidR="00456EF6">
              <w:rPr>
                <w:b/>
                <w:sz w:val="20"/>
              </w:rPr>
              <w:t xml:space="preserve"> </w:t>
            </w:r>
            <w:r w:rsidR="00AF14FE">
              <w:rPr>
                <w:b/>
                <w:sz w:val="20"/>
              </w:rPr>
              <w:t>Asian Counseling and Referral Service Linkage Information</w:t>
            </w:r>
          </w:p>
        </w:tc>
      </w:tr>
      <w:tr w:rsidR="002D4148" w14:paraId="027A2FFD" w14:textId="77777777" w:rsidTr="002D4148">
        <w:tc>
          <w:tcPr>
            <w:tcW w:w="3325" w:type="dxa"/>
          </w:tcPr>
          <w:p w14:paraId="46CB6A05" w14:textId="729BEAD9" w:rsidR="002D4148" w:rsidRPr="00E97FAD" w:rsidRDefault="002D4148" w:rsidP="002D4148">
            <w:pPr>
              <w:ind w:left="-23"/>
              <w:rPr>
                <w:sz w:val="16"/>
              </w:rPr>
            </w:pPr>
            <w:r>
              <w:rPr>
                <w:sz w:val="16"/>
              </w:rPr>
              <w:t>Assessment Date</w:t>
            </w:r>
            <w:r w:rsidR="0005126A">
              <w:rPr>
                <w:sz w:val="16"/>
              </w:rPr>
              <w:t>:</w:t>
            </w:r>
          </w:p>
        </w:tc>
        <w:tc>
          <w:tcPr>
            <w:tcW w:w="3240" w:type="dxa"/>
          </w:tcPr>
          <w:p w14:paraId="464D8C7F" w14:textId="628D7B45" w:rsidR="002D4148" w:rsidRDefault="002D4148" w:rsidP="002D4148">
            <w:pPr>
              <w:rPr>
                <w:sz w:val="16"/>
              </w:rPr>
            </w:pPr>
            <w:r>
              <w:rPr>
                <w:sz w:val="16"/>
              </w:rPr>
              <w:t>Date Referred to Provider Agency</w:t>
            </w:r>
            <w:r w:rsidR="0005126A">
              <w:rPr>
                <w:sz w:val="16"/>
              </w:rPr>
              <w:t>:</w:t>
            </w:r>
          </w:p>
          <w:p w14:paraId="4B8E5BAB" w14:textId="6F6D11B7" w:rsidR="000524D4" w:rsidRDefault="000524D4" w:rsidP="002D4148"/>
        </w:tc>
        <w:tc>
          <w:tcPr>
            <w:tcW w:w="4225" w:type="dxa"/>
          </w:tcPr>
          <w:p w14:paraId="2F5F9F97" w14:textId="0935B1E5" w:rsidR="002D4148" w:rsidRPr="00416380" w:rsidRDefault="002D4148" w:rsidP="002D4148">
            <w:pPr>
              <w:rPr>
                <w:sz w:val="20"/>
              </w:rPr>
            </w:pPr>
            <w:r>
              <w:rPr>
                <w:sz w:val="16"/>
              </w:rPr>
              <w:t>Provider Agency Name</w:t>
            </w:r>
            <w:r w:rsidRPr="00BB6234">
              <w:rPr>
                <w:sz w:val="16"/>
              </w:rPr>
              <w:t>:</w:t>
            </w:r>
            <w:r w:rsidR="001A5291">
              <w:rPr>
                <w:sz w:val="16"/>
              </w:rPr>
              <w:t xml:space="preserve"> </w:t>
            </w:r>
          </w:p>
        </w:tc>
      </w:tr>
      <w:tr w:rsidR="005A6FF1" w14:paraId="34D3B5A5" w14:textId="77777777" w:rsidTr="007C0DF2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248F9F01" w14:textId="133C2390" w:rsidR="005A6FF1" w:rsidRPr="005A6FF1" w:rsidRDefault="005A6FF1" w:rsidP="00850678">
            <w:pPr>
              <w:ind w:left="-23"/>
              <w:jc w:val="center"/>
              <w:rPr>
                <w:b/>
                <w:sz w:val="20"/>
              </w:rPr>
            </w:pPr>
            <w:r w:rsidRPr="005A6FF1">
              <w:rPr>
                <w:b/>
                <w:sz w:val="20"/>
              </w:rPr>
              <w:t xml:space="preserve">Section </w:t>
            </w:r>
            <w:r w:rsidR="00A234E3">
              <w:rPr>
                <w:b/>
                <w:sz w:val="20"/>
              </w:rPr>
              <w:t>3</w:t>
            </w:r>
            <w:r w:rsidRPr="005A6FF1">
              <w:rPr>
                <w:b/>
                <w:sz w:val="20"/>
              </w:rPr>
              <w:t xml:space="preserve">:  </w:t>
            </w:r>
            <w:r w:rsidR="00A76A2E">
              <w:rPr>
                <w:b/>
                <w:sz w:val="20"/>
              </w:rPr>
              <w:t xml:space="preserve">Participant Services </w:t>
            </w:r>
            <w:r w:rsidRPr="005A6FF1">
              <w:rPr>
                <w:b/>
                <w:sz w:val="20"/>
              </w:rPr>
              <w:t>Information</w:t>
            </w:r>
          </w:p>
        </w:tc>
      </w:tr>
      <w:tr w:rsidR="00BB6234" w14:paraId="6CAED45C" w14:textId="77777777" w:rsidTr="002D4148">
        <w:trPr>
          <w:trHeight w:val="566"/>
        </w:trPr>
        <w:tc>
          <w:tcPr>
            <w:tcW w:w="3325" w:type="dxa"/>
          </w:tcPr>
          <w:p w14:paraId="38EC41F9" w14:textId="7DF16BFD" w:rsidR="00BB6234" w:rsidRDefault="00A76A2E" w:rsidP="00850678">
            <w:pPr>
              <w:ind w:left="-23"/>
              <w:rPr>
                <w:sz w:val="16"/>
              </w:rPr>
            </w:pPr>
            <w:r>
              <w:rPr>
                <w:sz w:val="16"/>
              </w:rPr>
              <w:t>Assigned</w:t>
            </w:r>
            <w:r w:rsidR="00AF14FE">
              <w:rPr>
                <w:sz w:val="16"/>
              </w:rPr>
              <w:t xml:space="preserve"> </w:t>
            </w:r>
            <w:r>
              <w:rPr>
                <w:sz w:val="16"/>
              </w:rPr>
              <w:t>Staff</w:t>
            </w:r>
            <w:r w:rsidR="00AF14FE">
              <w:rPr>
                <w:sz w:val="16"/>
              </w:rPr>
              <w:t xml:space="preserve"> Na</w:t>
            </w:r>
            <w:r w:rsidR="005A6FF1" w:rsidRPr="005A6FF1">
              <w:rPr>
                <w:sz w:val="16"/>
              </w:rPr>
              <w:t>me:</w:t>
            </w:r>
          </w:p>
          <w:p w14:paraId="5AABCECA" w14:textId="5F70E1FA" w:rsidR="00456EF6" w:rsidRDefault="00456EF6" w:rsidP="00850678">
            <w:pPr>
              <w:ind w:left="-23"/>
            </w:pPr>
          </w:p>
        </w:tc>
        <w:tc>
          <w:tcPr>
            <w:tcW w:w="3240" w:type="dxa"/>
          </w:tcPr>
          <w:p w14:paraId="0C28F35A" w14:textId="19DDBD84" w:rsidR="00BB6234" w:rsidRDefault="005A6FF1" w:rsidP="00456EF6">
            <w:r w:rsidRPr="00456EF6">
              <w:rPr>
                <w:sz w:val="16"/>
              </w:rPr>
              <w:t>Office/Location:</w:t>
            </w:r>
            <w:r w:rsidR="00895935">
              <w:rPr>
                <w:sz w:val="16"/>
              </w:rPr>
              <w:t xml:space="preserve"> </w:t>
            </w:r>
          </w:p>
        </w:tc>
        <w:tc>
          <w:tcPr>
            <w:tcW w:w="4225" w:type="dxa"/>
          </w:tcPr>
          <w:p w14:paraId="1A0C809D" w14:textId="28707F71" w:rsidR="00BB6234" w:rsidRDefault="005A6FF1" w:rsidP="00456EF6">
            <w:r w:rsidRPr="00456EF6">
              <w:rPr>
                <w:sz w:val="16"/>
              </w:rPr>
              <w:t>Phone:</w:t>
            </w:r>
            <w:r w:rsidR="00895935">
              <w:rPr>
                <w:sz w:val="16"/>
              </w:rPr>
              <w:t xml:space="preserve"> </w:t>
            </w:r>
          </w:p>
        </w:tc>
      </w:tr>
      <w:tr w:rsidR="00456EF6" w14:paraId="47212DFC" w14:textId="77777777" w:rsidTr="002D4148">
        <w:trPr>
          <w:trHeight w:val="350"/>
        </w:trPr>
        <w:tc>
          <w:tcPr>
            <w:tcW w:w="3325" w:type="dxa"/>
          </w:tcPr>
          <w:p w14:paraId="0A15B8A6" w14:textId="3BF9E1DE" w:rsidR="00456EF6" w:rsidRPr="005A6FF1" w:rsidRDefault="00456EF6" w:rsidP="00850678">
            <w:pPr>
              <w:ind w:left="-23"/>
              <w:rPr>
                <w:sz w:val="16"/>
              </w:rPr>
            </w:pPr>
            <w:r>
              <w:rPr>
                <w:sz w:val="16"/>
              </w:rPr>
              <w:t xml:space="preserve">Admission </w:t>
            </w:r>
            <w:r w:rsidR="00D37629">
              <w:rPr>
                <w:sz w:val="16"/>
              </w:rPr>
              <w:t xml:space="preserve">to Services </w:t>
            </w:r>
            <w:r>
              <w:rPr>
                <w:sz w:val="16"/>
              </w:rPr>
              <w:t>Date:</w:t>
            </w:r>
            <w:r w:rsidR="002D4148"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1530685882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7BB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7465" w:type="dxa"/>
            <w:gridSpan w:val="2"/>
          </w:tcPr>
          <w:p w14:paraId="7E596914" w14:textId="0B3D47DC" w:rsidR="00456EF6" w:rsidRPr="00456EF6" w:rsidRDefault="00456EF6" w:rsidP="00456EF6">
            <w:pPr>
              <w:rPr>
                <w:sz w:val="16"/>
              </w:rPr>
            </w:pPr>
            <w:r>
              <w:rPr>
                <w:sz w:val="16"/>
              </w:rPr>
              <w:t xml:space="preserve">Estimated Date of Discharge from </w:t>
            </w:r>
            <w:r w:rsidR="00A76A2E">
              <w:rPr>
                <w:sz w:val="16"/>
              </w:rPr>
              <w:t>Services</w:t>
            </w:r>
            <w:r>
              <w:rPr>
                <w:sz w:val="16"/>
              </w:rPr>
              <w:t>:</w:t>
            </w:r>
            <w:sdt>
              <w:sdtPr>
                <w:rPr>
                  <w:sz w:val="16"/>
                </w:rPr>
                <w:id w:val="1492145179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67BB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26B05" w14:paraId="69430EF2" w14:textId="77777777" w:rsidTr="007C0DF2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EDF0FD" w14:textId="7AFBD3D9" w:rsidR="00A26B05" w:rsidRDefault="00A26B05" w:rsidP="0027029F">
            <w:pPr>
              <w:jc w:val="center"/>
            </w:pPr>
            <w:r w:rsidRPr="00A26B05">
              <w:rPr>
                <w:b/>
                <w:sz w:val="20"/>
              </w:rPr>
              <w:t xml:space="preserve">Section </w:t>
            </w:r>
            <w:r w:rsidR="00A234E3">
              <w:rPr>
                <w:b/>
                <w:sz w:val="20"/>
              </w:rPr>
              <w:t>4</w:t>
            </w:r>
            <w:r w:rsidRPr="00A26B05">
              <w:rPr>
                <w:b/>
                <w:sz w:val="20"/>
              </w:rPr>
              <w:t xml:space="preserve">:  </w:t>
            </w:r>
            <w:r w:rsidR="00A76A2E">
              <w:rPr>
                <w:b/>
                <w:sz w:val="20"/>
              </w:rPr>
              <w:t>PALS Participant</w:t>
            </w:r>
            <w:r w:rsidR="00C84279">
              <w:rPr>
                <w:b/>
                <w:sz w:val="20"/>
              </w:rPr>
              <w:t xml:space="preserve"> </w:t>
            </w:r>
            <w:r w:rsidRPr="00A26B05">
              <w:rPr>
                <w:b/>
                <w:sz w:val="20"/>
              </w:rPr>
              <w:t>Compliance Report</w:t>
            </w:r>
          </w:p>
        </w:tc>
      </w:tr>
      <w:tr w:rsidR="00A26B05" w14:paraId="36746101" w14:textId="77777777" w:rsidTr="007C0DF2">
        <w:trPr>
          <w:trHeight w:val="2321"/>
        </w:trPr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7462700C" w14:textId="422B3213" w:rsidR="00A76A2E" w:rsidRDefault="00A76A2E" w:rsidP="00A95DAC">
            <w:pPr>
              <w:spacing w:before="60"/>
              <w:rPr>
                <w:sz w:val="16"/>
              </w:rPr>
            </w:pPr>
            <w:r w:rsidRPr="00416380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6"/>
              </w:rPr>
              <w:t>Service provider unavailable or failed to respond (move to Section 5)</w:t>
            </w:r>
            <w:r w:rsidR="00A95DAC">
              <w:rPr>
                <w:sz w:val="16"/>
              </w:rPr>
              <w:t xml:space="preserve">. </w:t>
            </w:r>
            <w:r w:rsidR="00A95DAC" w:rsidRPr="00A95DAC">
              <w:rPr>
                <w:b/>
                <w:bCs/>
                <w:sz w:val="16"/>
              </w:rPr>
              <w:t>Please submit an electronic copy of a non-compliance (only) report to the Court.</w:t>
            </w:r>
          </w:p>
          <w:p w14:paraId="4CA14F7A" w14:textId="1FBB6D72" w:rsidR="00A26B05" w:rsidRDefault="00B21AFA" w:rsidP="00A76A2E">
            <w:pPr>
              <w:spacing w:after="120"/>
              <w:ind w:left="-23"/>
              <w:rPr>
                <w:sz w:val="16"/>
              </w:rPr>
            </w:pPr>
            <w:r>
              <w:rPr>
                <w:sz w:val="16"/>
              </w:rPr>
              <w:t>Client</w:t>
            </w:r>
            <w:r w:rsidR="00C84279">
              <w:rPr>
                <w:sz w:val="16"/>
              </w:rPr>
              <w:t xml:space="preserve"> is</w:t>
            </w:r>
            <w:r w:rsidR="00A26B05" w:rsidRPr="00A26B05">
              <w:rPr>
                <w:sz w:val="16"/>
              </w:rPr>
              <w:t xml:space="preserve"> </w:t>
            </w:r>
            <w:r w:rsidR="00954EBA" w:rsidRPr="00416380">
              <w:rPr>
                <w:sz w:val="28"/>
                <w:szCs w:val="28"/>
              </w:rPr>
              <w:sym w:font="Wingdings" w:char="F06F"/>
            </w:r>
            <w:r w:rsidR="002D4148">
              <w:rPr>
                <w:sz w:val="28"/>
                <w:szCs w:val="28"/>
              </w:rPr>
              <w:t xml:space="preserve"> </w:t>
            </w:r>
            <w:r w:rsidR="002D4148">
              <w:rPr>
                <w:sz w:val="16"/>
              </w:rPr>
              <w:t>Fu</w:t>
            </w:r>
            <w:r w:rsidR="008A6AD5" w:rsidRPr="000D2F36">
              <w:rPr>
                <w:sz w:val="16"/>
              </w:rPr>
              <w:t>lly compliant</w:t>
            </w:r>
            <w:r w:rsidR="000D2F36">
              <w:rPr>
                <w:sz w:val="16"/>
              </w:rPr>
              <w:t>,</w:t>
            </w:r>
            <w:r w:rsidR="00954EBA">
              <w:rPr>
                <w:sz w:val="16"/>
              </w:rPr>
              <w:t xml:space="preserve"> </w:t>
            </w:r>
            <w:r w:rsidR="00954EBA" w:rsidRPr="00416380">
              <w:rPr>
                <w:sz w:val="28"/>
                <w:szCs w:val="28"/>
              </w:rPr>
              <w:sym w:font="Wingdings" w:char="F06F"/>
            </w:r>
            <w:r w:rsidR="002D4148">
              <w:rPr>
                <w:sz w:val="28"/>
                <w:szCs w:val="28"/>
              </w:rPr>
              <w:t xml:space="preserve"> </w:t>
            </w:r>
            <w:r w:rsidR="002D4148">
              <w:rPr>
                <w:sz w:val="16"/>
              </w:rPr>
              <w:t>Pa</w:t>
            </w:r>
            <w:r w:rsidR="0001505D" w:rsidRPr="000D2F36">
              <w:rPr>
                <w:sz w:val="16"/>
              </w:rPr>
              <w:t>rtial</w:t>
            </w:r>
            <w:r w:rsidR="00C84279" w:rsidRPr="000D2F36">
              <w:rPr>
                <w:sz w:val="16"/>
              </w:rPr>
              <w:t>ly</w:t>
            </w:r>
            <w:r w:rsidR="000D2F36">
              <w:rPr>
                <w:b/>
                <w:sz w:val="16"/>
              </w:rPr>
              <w:t xml:space="preserve"> </w:t>
            </w:r>
            <w:r w:rsidR="00A26B05" w:rsidRPr="00A26B05">
              <w:rPr>
                <w:sz w:val="16"/>
              </w:rPr>
              <w:t>complian</w:t>
            </w:r>
            <w:r w:rsidR="00C84279">
              <w:rPr>
                <w:sz w:val="16"/>
              </w:rPr>
              <w:t>t</w:t>
            </w:r>
            <w:r w:rsidR="000D2F36">
              <w:rPr>
                <w:sz w:val="16"/>
              </w:rPr>
              <w:t>,</w:t>
            </w:r>
            <w:r w:rsidR="00C84279">
              <w:rPr>
                <w:sz w:val="16"/>
              </w:rPr>
              <w:t xml:space="preserve"> </w:t>
            </w:r>
            <w:r w:rsidR="000D2F36">
              <w:rPr>
                <w:sz w:val="16"/>
              </w:rPr>
              <w:t>or</w:t>
            </w:r>
            <w:r w:rsidR="00C84279">
              <w:rPr>
                <w:sz w:val="16"/>
              </w:rPr>
              <w:t xml:space="preserve"> </w:t>
            </w:r>
            <w:r w:rsidR="00C84279" w:rsidRPr="00617D8D">
              <w:rPr>
                <w:sz w:val="28"/>
                <w:szCs w:val="28"/>
              </w:rPr>
              <w:sym w:font="Wingdings" w:char="F06F"/>
            </w:r>
            <w:r w:rsidR="002D4148">
              <w:rPr>
                <w:sz w:val="28"/>
                <w:szCs w:val="28"/>
              </w:rPr>
              <w:t xml:space="preserve"> </w:t>
            </w:r>
            <w:r w:rsidR="002D4148">
              <w:rPr>
                <w:sz w:val="16"/>
              </w:rPr>
              <w:t>N</w:t>
            </w:r>
            <w:r w:rsidR="00C8014B">
              <w:rPr>
                <w:sz w:val="16"/>
              </w:rPr>
              <w:t xml:space="preserve">on-compliant with </w:t>
            </w:r>
            <w:r w:rsidR="00A76A2E">
              <w:rPr>
                <w:sz w:val="16"/>
              </w:rPr>
              <w:t>services</w:t>
            </w:r>
            <w:r w:rsidR="000D2F36">
              <w:rPr>
                <w:sz w:val="16"/>
              </w:rPr>
              <w:t>.</w:t>
            </w:r>
            <w:r w:rsidR="00850678">
              <w:rPr>
                <w:sz w:val="16"/>
              </w:rPr>
              <w:t xml:space="preserve"> </w:t>
            </w:r>
            <w:r w:rsidR="00A26B05" w:rsidRPr="00A26B05">
              <w:rPr>
                <w:sz w:val="16"/>
              </w:rPr>
              <w:t xml:space="preserve">Reason(s) for </w:t>
            </w:r>
            <w:r w:rsidR="00D66B8A">
              <w:rPr>
                <w:sz w:val="16"/>
              </w:rPr>
              <w:t>partial</w:t>
            </w:r>
            <w:r w:rsidR="0001505D">
              <w:rPr>
                <w:sz w:val="16"/>
              </w:rPr>
              <w:t xml:space="preserve"> compliance</w:t>
            </w:r>
            <w:r w:rsidR="00A76A2E">
              <w:rPr>
                <w:sz w:val="16"/>
              </w:rPr>
              <w:t>/</w:t>
            </w:r>
            <w:r w:rsidR="00C8014B">
              <w:rPr>
                <w:sz w:val="16"/>
              </w:rPr>
              <w:t>non-compliance</w:t>
            </w:r>
            <w:r w:rsidR="00850678">
              <w:rPr>
                <w:sz w:val="16"/>
              </w:rPr>
              <w:t xml:space="preserve"> (check all that apply)</w:t>
            </w:r>
            <w:r w:rsidR="00A26B05" w:rsidRPr="00A26B05">
              <w:rPr>
                <w:sz w:val="16"/>
              </w:rPr>
              <w:t>:</w:t>
            </w:r>
          </w:p>
          <w:p w14:paraId="475FB7F4" w14:textId="315726B8" w:rsidR="0027029F" w:rsidRPr="0027029F" w:rsidRDefault="0027029F" w:rsidP="002D4148">
            <w:pPr>
              <w:tabs>
                <w:tab w:val="left" w:pos="5640"/>
              </w:tabs>
              <w:rPr>
                <w:sz w:val="16"/>
                <w:szCs w:val="16"/>
              </w:rPr>
            </w:pPr>
            <w:r w:rsidRPr="00416380">
              <w:rPr>
                <w:sz w:val="28"/>
                <w:szCs w:val="28"/>
              </w:rPr>
              <w:sym w:font="Wingdings" w:char="F06F"/>
            </w:r>
            <w:r w:rsidR="005777B8">
              <w:rPr>
                <w:sz w:val="28"/>
                <w:szCs w:val="28"/>
              </w:rPr>
              <w:t xml:space="preserve"> </w:t>
            </w:r>
            <w:r w:rsidR="00850678">
              <w:rPr>
                <w:sz w:val="16"/>
                <w:szCs w:val="16"/>
              </w:rPr>
              <w:t xml:space="preserve">Behavior at facility creating barrier(s) to participation               </w:t>
            </w:r>
            <w:r w:rsidR="002D4148">
              <w:rPr>
                <w:sz w:val="16"/>
                <w:szCs w:val="16"/>
              </w:rPr>
              <w:tab/>
            </w:r>
            <w:r w:rsidR="00850678" w:rsidRPr="00416380">
              <w:rPr>
                <w:sz w:val="28"/>
                <w:szCs w:val="28"/>
              </w:rPr>
              <w:sym w:font="Wingdings" w:char="F06F"/>
            </w:r>
            <w:r w:rsidR="005777B8">
              <w:rPr>
                <w:sz w:val="28"/>
                <w:szCs w:val="28"/>
              </w:rPr>
              <w:t xml:space="preserve"> </w:t>
            </w:r>
            <w:r w:rsidR="00850678">
              <w:rPr>
                <w:sz w:val="16"/>
                <w:szCs w:val="16"/>
              </w:rPr>
              <w:t xml:space="preserve">Failure to comply with </w:t>
            </w:r>
            <w:r w:rsidR="00D37629">
              <w:rPr>
                <w:sz w:val="16"/>
                <w:szCs w:val="16"/>
              </w:rPr>
              <w:t>individual service plan</w:t>
            </w:r>
            <w:r w:rsidR="00850678">
              <w:rPr>
                <w:sz w:val="16"/>
                <w:szCs w:val="16"/>
              </w:rPr>
              <w:t xml:space="preserve"> requirements</w:t>
            </w:r>
          </w:p>
          <w:p w14:paraId="3E20F165" w14:textId="44C367B9" w:rsidR="00A26B05" w:rsidRPr="0027029F" w:rsidRDefault="0027029F" w:rsidP="00850678">
            <w:pPr>
              <w:tabs>
                <w:tab w:val="left" w:pos="5647"/>
              </w:tabs>
              <w:rPr>
                <w:sz w:val="16"/>
                <w:szCs w:val="16"/>
              </w:rPr>
            </w:pPr>
            <w:r w:rsidRPr="00494EB2">
              <w:rPr>
                <w:color w:val="000000" w:themeColor="text1"/>
                <w:sz w:val="28"/>
                <w:szCs w:val="28"/>
              </w:rPr>
              <w:sym w:font="Wingdings" w:char="F06F"/>
            </w:r>
            <w:r w:rsidR="005777B8" w:rsidRPr="00494EB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8014B">
              <w:rPr>
                <w:sz w:val="16"/>
                <w:szCs w:val="16"/>
              </w:rPr>
              <w:t xml:space="preserve">Termination from </w:t>
            </w:r>
            <w:r w:rsidR="00D37629">
              <w:rPr>
                <w:sz w:val="16"/>
                <w:szCs w:val="16"/>
              </w:rPr>
              <w:t>Services</w:t>
            </w:r>
            <w:r w:rsidR="00A234E3">
              <w:rPr>
                <w:sz w:val="16"/>
                <w:szCs w:val="16"/>
              </w:rPr>
              <w:t xml:space="preserve"> (complete Section 6.)</w:t>
            </w:r>
            <w:r>
              <w:rPr>
                <w:sz w:val="16"/>
                <w:szCs w:val="16"/>
              </w:rPr>
              <w:tab/>
            </w:r>
            <w:r w:rsidRPr="00416380">
              <w:rPr>
                <w:sz w:val="28"/>
                <w:szCs w:val="28"/>
              </w:rPr>
              <w:sym w:font="Wingdings" w:char="F06F"/>
            </w:r>
            <w:r w:rsidR="005777B8"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Unexcused Absences</w:t>
            </w:r>
          </w:p>
          <w:p w14:paraId="10D97CCC" w14:textId="055FA2D8" w:rsidR="00850678" w:rsidRDefault="0027029F" w:rsidP="00850678">
            <w:pPr>
              <w:tabs>
                <w:tab w:val="left" w:pos="5647"/>
              </w:tabs>
              <w:rPr>
                <w:sz w:val="16"/>
                <w:szCs w:val="16"/>
              </w:rPr>
            </w:pPr>
            <w:r w:rsidRPr="00416380">
              <w:rPr>
                <w:sz w:val="28"/>
                <w:szCs w:val="28"/>
              </w:rPr>
              <w:sym w:font="Wingdings" w:char="F06F"/>
            </w:r>
            <w:r w:rsidR="005777B8"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Positive </w:t>
            </w:r>
            <w:r w:rsidR="00850678">
              <w:rPr>
                <w:sz w:val="16"/>
                <w:szCs w:val="16"/>
              </w:rPr>
              <w:t>Urinalysis</w:t>
            </w:r>
            <w:r w:rsidR="00850678">
              <w:rPr>
                <w:sz w:val="16"/>
                <w:szCs w:val="16"/>
              </w:rPr>
              <w:tab/>
            </w:r>
            <w:r w:rsidRPr="00416380">
              <w:rPr>
                <w:sz w:val="28"/>
                <w:szCs w:val="28"/>
              </w:rPr>
              <w:sym w:font="Wingdings" w:char="F06F"/>
            </w:r>
            <w:r w:rsidR="005777B8"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Refusal to submit</w:t>
            </w:r>
            <w:r w:rsidR="00A234E3">
              <w:rPr>
                <w:sz w:val="16"/>
                <w:szCs w:val="16"/>
              </w:rPr>
              <w:t xml:space="preserve"> to U</w:t>
            </w:r>
            <w:r>
              <w:rPr>
                <w:sz w:val="16"/>
                <w:szCs w:val="16"/>
              </w:rPr>
              <w:t>rinalysis</w:t>
            </w:r>
          </w:p>
          <w:p w14:paraId="04289B0E" w14:textId="4E84F11B" w:rsidR="008D43EA" w:rsidRPr="009A76C2" w:rsidRDefault="0027029F" w:rsidP="00802C49">
            <w:pPr>
              <w:rPr>
                <w:sz w:val="16"/>
                <w:szCs w:val="16"/>
              </w:rPr>
            </w:pPr>
            <w:r w:rsidRPr="00416380">
              <w:rPr>
                <w:sz w:val="28"/>
                <w:szCs w:val="28"/>
              </w:rPr>
              <w:sym w:font="Wingdings" w:char="F06F"/>
            </w:r>
            <w:r w:rsidR="005777B8"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Other (Please write brief explanation below)</w:t>
            </w:r>
            <w:r w:rsidR="00850678">
              <w:rPr>
                <w:sz w:val="16"/>
                <w:szCs w:val="16"/>
              </w:rPr>
              <w:t xml:space="preserve"> </w:t>
            </w:r>
          </w:p>
          <w:p w14:paraId="2849E8CA" w14:textId="78C1FFB5" w:rsidR="003B4342" w:rsidRPr="00EC2410" w:rsidRDefault="003B4342" w:rsidP="00802C49">
            <w:pPr>
              <w:rPr>
                <w:sz w:val="14"/>
              </w:rPr>
            </w:pPr>
          </w:p>
        </w:tc>
      </w:tr>
    </w:tbl>
    <w:p w14:paraId="29BA321D" w14:textId="77777777" w:rsidR="00A26B05" w:rsidRPr="00EC2410" w:rsidRDefault="00A26B05" w:rsidP="00374525">
      <w:pPr>
        <w:spacing w:after="0" w:line="240" w:lineRule="auto"/>
        <w:jc w:val="center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39F5" w14:paraId="0554C6E3" w14:textId="77777777" w:rsidTr="007C39F5">
        <w:tc>
          <w:tcPr>
            <w:tcW w:w="11016" w:type="dxa"/>
            <w:shd w:val="clear" w:color="auto" w:fill="F2F2F2" w:themeFill="background1" w:themeFillShade="F2"/>
          </w:tcPr>
          <w:p w14:paraId="672158B3" w14:textId="75F6BF11" w:rsidR="007C39F5" w:rsidRPr="007C39F5" w:rsidRDefault="007C39F5" w:rsidP="00DC01EE">
            <w:pPr>
              <w:jc w:val="center"/>
              <w:rPr>
                <w:b/>
                <w:sz w:val="20"/>
              </w:rPr>
            </w:pPr>
            <w:r w:rsidRPr="007C39F5">
              <w:rPr>
                <w:b/>
                <w:sz w:val="20"/>
              </w:rPr>
              <w:t xml:space="preserve">Section </w:t>
            </w:r>
            <w:r w:rsidR="00A234E3">
              <w:rPr>
                <w:b/>
                <w:sz w:val="20"/>
              </w:rPr>
              <w:t>5</w:t>
            </w:r>
            <w:r w:rsidRPr="007C39F5">
              <w:rPr>
                <w:b/>
                <w:sz w:val="20"/>
              </w:rPr>
              <w:t xml:space="preserve">:  </w:t>
            </w:r>
            <w:r w:rsidR="00D37629">
              <w:rPr>
                <w:b/>
                <w:sz w:val="20"/>
              </w:rPr>
              <w:t xml:space="preserve">Participant </w:t>
            </w:r>
            <w:r w:rsidRPr="007C39F5">
              <w:rPr>
                <w:b/>
                <w:sz w:val="20"/>
              </w:rPr>
              <w:t>Attendance</w:t>
            </w:r>
          </w:p>
        </w:tc>
      </w:tr>
      <w:tr w:rsidR="007C39F5" w14:paraId="24C22B9E" w14:textId="77777777" w:rsidTr="003B162C">
        <w:trPr>
          <w:trHeight w:val="692"/>
        </w:trPr>
        <w:tc>
          <w:tcPr>
            <w:tcW w:w="11016" w:type="dxa"/>
          </w:tcPr>
          <w:p w14:paraId="205EAF9C" w14:textId="11554826" w:rsidR="007C39F5" w:rsidRPr="008A6AD5" w:rsidRDefault="00403869" w:rsidP="00686BC8">
            <w:r w:rsidRPr="00416380"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="00D37629">
              <w:rPr>
                <w:sz w:val="16"/>
              </w:rPr>
              <w:t>Participa</w:t>
            </w:r>
            <w:r w:rsidR="0001505D" w:rsidRPr="00403869">
              <w:rPr>
                <w:sz w:val="16"/>
              </w:rPr>
              <w:t>nt attended all scheduled appointments</w:t>
            </w:r>
            <w:r w:rsidR="000D2F36" w:rsidRPr="00403869">
              <w:rPr>
                <w:sz w:val="16"/>
              </w:rPr>
              <w:t xml:space="preserve">. </w:t>
            </w:r>
            <w:r w:rsidR="000D2F36" w:rsidRPr="00403869">
              <w:rPr>
                <w:sz w:val="16"/>
                <w:szCs w:val="16"/>
              </w:rPr>
              <w:t>If client did not attend all scheduled appointments</w:t>
            </w:r>
            <w:r w:rsidR="00A234E3">
              <w:rPr>
                <w:sz w:val="16"/>
                <w:szCs w:val="16"/>
              </w:rPr>
              <w:t xml:space="preserve"> this month</w:t>
            </w:r>
            <w:r w:rsidR="000D2F36" w:rsidRPr="00403869">
              <w:rPr>
                <w:sz w:val="16"/>
                <w:szCs w:val="16"/>
              </w:rPr>
              <w:t>, please indicate missed dates below:</w:t>
            </w:r>
          </w:p>
          <w:p w14:paraId="35F21FFE" w14:textId="77777777" w:rsidR="007C39F5" w:rsidRPr="00EC2410" w:rsidRDefault="007C39F5" w:rsidP="00C8014B">
            <w:pPr>
              <w:tabs>
                <w:tab w:val="left" w:pos="720"/>
                <w:tab w:val="left" w:pos="2430"/>
                <w:tab w:val="left" w:pos="4050"/>
                <w:tab w:val="left" w:pos="5670"/>
                <w:tab w:val="left" w:pos="7380"/>
                <w:tab w:val="left" w:pos="9000"/>
              </w:tabs>
              <w:rPr>
                <w:sz w:val="20"/>
              </w:rPr>
            </w:pPr>
          </w:p>
        </w:tc>
      </w:tr>
    </w:tbl>
    <w:p w14:paraId="481005CB" w14:textId="77777777" w:rsidR="007C39F5" w:rsidRPr="00EC2410" w:rsidRDefault="000E0592" w:rsidP="000E0592">
      <w:pPr>
        <w:spacing w:after="0" w:line="240" w:lineRule="auto"/>
        <w:jc w:val="center"/>
        <w:rPr>
          <w:sz w:val="18"/>
        </w:rPr>
      </w:pPr>
      <w:r w:rsidRPr="00EC2410">
        <w:rPr>
          <w:sz w:val="1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6C2C" w14:paraId="0A27811D" w14:textId="77777777" w:rsidTr="007C0DF2">
        <w:tc>
          <w:tcPr>
            <w:tcW w:w="110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BB1BD5" w14:textId="222DCB86" w:rsidR="00E56C2C" w:rsidRPr="007C39F5" w:rsidRDefault="00E56C2C" w:rsidP="00DC01EE">
            <w:pPr>
              <w:jc w:val="center"/>
              <w:rPr>
                <w:b/>
                <w:sz w:val="20"/>
              </w:rPr>
            </w:pPr>
            <w:r w:rsidRPr="007C39F5">
              <w:rPr>
                <w:b/>
                <w:sz w:val="20"/>
              </w:rPr>
              <w:t xml:space="preserve">Section </w:t>
            </w:r>
            <w:r w:rsidR="00A234E3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: Program Termination</w:t>
            </w:r>
            <w:r w:rsidR="00A95DAC">
              <w:rPr>
                <w:b/>
                <w:sz w:val="20"/>
              </w:rPr>
              <w:t xml:space="preserve"> (If terminated, please submit an electronic copy of this report to the court)</w:t>
            </w:r>
          </w:p>
        </w:tc>
      </w:tr>
      <w:tr w:rsidR="00E56C2C" w14:paraId="354F5E9C" w14:textId="77777777" w:rsidTr="007C0DF2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14:paraId="2890FAFF" w14:textId="0EF9703F" w:rsidR="00850678" w:rsidRDefault="00850678" w:rsidP="00850678">
            <w:pPr>
              <w:tabs>
                <w:tab w:val="left" w:pos="5737"/>
              </w:tabs>
              <w:rPr>
                <w:sz w:val="16"/>
                <w:szCs w:val="16"/>
              </w:rPr>
            </w:pPr>
            <w:r w:rsidRPr="00416380">
              <w:rPr>
                <w:sz w:val="28"/>
                <w:szCs w:val="28"/>
              </w:rPr>
              <w:sym w:font="Wingdings" w:char="F06F"/>
            </w:r>
            <w:r w:rsidR="005777B8"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Behavior at facility resulting in </w:t>
            </w:r>
            <w:r w:rsidR="00A234E3">
              <w:rPr>
                <w:sz w:val="16"/>
                <w:szCs w:val="16"/>
              </w:rPr>
              <w:t xml:space="preserve">Dedicated Crisis Responder </w:t>
            </w:r>
            <w:r>
              <w:rPr>
                <w:sz w:val="16"/>
                <w:szCs w:val="16"/>
              </w:rPr>
              <w:t xml:space="preserve">involvement or </w:t>
            </w:r>
            <w:r w:rsidR="00D37629">
              <w:rPr>
                <w:sz w:val="16"/>
                <w:szCs w:val="16"/>
              </w:rPr>
              <w:t>participa</w:t>
            </w:r>
            <w:r>
              <w:rPr>
                <w:sz w:val="16"/>
                <w:szCs w:val="16"/>
              </w:rPr>
              <w:t>nt being banned from facility</w:t>
            </w:r>
          </w:p>
          <w:p w14:paraId="5CF9CAB9" w14:textId="5BBBB8BB" w:rsidR="00663EA3" w:rsidRDefault="00663EA3" w:rsidP="00850678">
            <w:pPr>
              <w:tabs>
                <w:tab w:val="left" w:pos="5647"/>
              </w:tabs>
              <w:rPr>
                <w:sz w:val="16"/>
                <w:szCs w:val="16"/>
              </w:rPr>
            </w:pPr>
            <w:r w:rsidRPr="00416380">
              <w:rPr>
                <w:sz w:val="28"/>
                <w:szCs w:val="28"/>
              </w:rPr>
              <w:sym w:font="Wingdings" w:char="F06F"/>
            </w:r>
            <w:r w:rsidR="005777B8"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Unexcused </w:t>
            </w:r>
            <w:r w:rsidR="005777B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bsences</w:t>
            </w:r>
            <w:r w:rsidR="00E56C2C">
              <w:rPr>
                <w:sz w:val="16"/>
                <w:szCs w:val="16"/>
              </w:rPr>
              <w:tab/>
            </w:r>
          </w:p>
          <w:p w14:paraId="75E2FCFC" w14:textId="11DCA0E8" w:rsidR="00850678" w:rsidRDefault="00663EA3" w:rsidP="00850678">
            <w:pPr>
              <w:tabs>
                <w:tab w:val="left" w:pos="5647"/>
              </w:tabs>
              <w:rPr>
                <w:sz w:val="16"/>
                <w:szCs w:val="16"/>
              </w:rPr>
            </w:pPr>
            <w:r w:rsidRPr="00416380">
              <w:rPr>
                <w:sz w:val="28"/>
                <w:szCs w:val="28"/>
              </w:rPr>
              <w:sym w:font="Wingdings" w:char="F06F"/>
            </w:r>
            <w:r w:rsidR="005777B8"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Failure to comply with </w:t>
            </w:r>
            <w:r w:rsidR="005777B8">
              <w:rPr>
                <w:sz w:val="16"/>
                <w:szCs w:val="16"/>
              </w:rPr>
              <w:t>individual service plan</w:t>
            </w:r>
            <w:r>
              <w:rPr>
                <w:sz w:val="16"/>
                <w:szCs w:val="16"/>
              </w:rPr>
              <w:t xml:space="preserve"> requirements                                                               </w:t>
            </w:r>
          </w:p>
          <w:p w14:paraId="20105153" w14:textId="7CCA523C" w:rsidR="00850678" w:rsidRPr="0027029F" w:rsidRDefault="00850678" w:rsidP="00850678">
            <w:pPr>
              <w:tabs>
                <w:tab w:val="left" w:pos="5647"/>
              </w:tabs>
              <w:rPr>
                <w:sz w:val="16"/>
                <w:szCs w:val="16"/>
              </w:rPr>
            </w:pPr>
            <w:r w:rsidRPr="0005126A">
              <w:rPr>
                <w:sz w:val="28"/>
                <w:szCs w:val="28"/>
              </w:rPr>
              <w:sym w:font="Wingdings" w:char="F06F"/>
            </w:r>
            <w:r w:rsidR="005777B8">
              <w:rPr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Other (Please write brief explanation below) </w:t>
            </w:r>
          </w:p>
          <w:p w14:paraId="68A85018" w14:textId="77777777" w:rsidR="00A234E3" w:rsidRDefault="00A234E3" w:rsidP="00850678">
            <w:pPr>
              <w:rPr>
                <w:bCs/>
                <w:sz w:val="14"/>
              </w:rPr>
            </w:pPr>
          </w:p>
          <w:p w14:paraId="598A9A54" w14:textId="0270A1AF" w:rsidR="007E7D15" w:rsidRPr="007E7D15" w:rsidRDefault="007E7D15" w:rsidP="00850678">
            <w:pPr>
              <w:rPr>
                <w:bCs/>
              </w:rPr>
            </w:pPr>
          </w:p>
        </w:tc>
      </w:tr>
      <w:tr w:rsidR="007C39F5" w14:paraId="6BEA46CA" w14:textId="77777777" w:rsidTr="007C0DF2">
        <w:trPr>
          <w:trHeight w:val="134"/>
        </w:trPr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D5532" w14:textId="77777777" w:rsidR="007C39F5" w:rsidRPr="00EC2410" w:rsidRDefault="007C39F5" w:rsidP="00DC01EE">
            <w:pPr>
              <w:jc w:val="center"/>
              <w:rPr>
                <w:sz w:val="14"/>
              </w:rPr>
            </w:pPr>
          </w:p>
        </w:tc>
      </w:tr>
      <w:tr w:rsidR="007C0DF2" w14:paraId="4C2C27B1" w14:textId="77777777" w:rsidTr="007C0DF2">
        <w:trPr>
          <w:trHeight w:val="134"/>
        </w:trPr>
        <w:tc>
          <w:tcPr>
            <w:tcW w:w="1101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AA953E" w14:textId="2C514E12" w:rsidR="007C0DF2" w:rsidRPr="007C39F5" w:rsidRDefault="007C0DF2" w:rsidP="00DC01EE">
            <w:pPr>
              <w:jc w:val="center"/>
              <w:rPr>
                <w:b/>
                <w:sz w:val="20"/>
              </w:rPr>
            </w:pPr>
            <w:r w:rsidRPr="007C39F5">
              <w:rPr>
                <w:b/>
                <w:sz w:val="20"/>
              </w:rPr>
              <w:t xml:space="preserve">Section </w:t>
            </w:r>
            <w:r w:rsidR="00790B40">
              <w:rPr>
                <w:b/>
                <w:sz w:val="20"/>
              </w:rPr>
              <w:t>7</w:t>
            </w:r>
            <w:r w:rsidRPr="007C39F5">
              <w:rPr>
                <w:b/>
                <w:sz w:val="20"/>
              </w:rPr>
              <w:t xml:space="preserve">:  </w:t>
            </w:r>
            <w:r w:rsidR="00D37629">
              <w:rPr>
                <w:b/>
                <w:sz w:val="20"/>
              </w:rPr>
              <w:t>Participant</w:t>
            </w:r>
            <w:r w:rsidR="009B65C8">
              <w:rPr>
                <w:b/>
                <w:sz w:val="20"/>
              </w:rPr>
              <w:t xml:space="preserve"> Strengths</w:t>
            </w:r>
          </w:p>
        </w:tc>
      </w:tr>
      <w:tr w:rsidR="007C39F5" w14:paraId="71B43480" w14:textId="77777777" w:rsidTr="007C0DF2">
        <w:trPr>
          <w:trHeight w:val="1151"/>
        </w:trPr>
        <w:tc>
          <w:tcPr>
            <w:tcW w:w="11016" w:type="dxa"/>
          </w:tcPr>
          <w:p w14:paraId="74EB85D2" w14:textId="57AB3158" w:rsidR="000E0592" w:rsidRPr="009B65C8" w:rsidRDefault="009B65C8" w:rsidP="009B6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indicate c</w:t>
            </w:r>
            <w:r w:rsidRPr="009B65C8">
              <w:rPr>
                <w:sz w:val="16"/>
                <w:szCs w:val="16"/>
              </w:rPr>
              <w:t>lient strengths and a</w:t>
            </w:r>
            <w:r w:rsidR="000E0592" w:rsidRPr="009B65C8">
              <w:rPr>
                <w:sz w:val="16"/>
                <w:szCs w:val="16"/>
              </w:rPr>
              <w:t xml:space="preserve">reas where </w:t>
            </w:r>
            <w:r w:rsidRPr="009B65C8">
              <w:rPr>
                <w:sz w:val="16"/>
                <w:szCs w:val="16"/>
              </w:rPr>
              <w:t>they are</w:t>
            </w:r>
            <w:r w:rsidR="000E0592" w:rsidRPr="009B65C8">
              <w:rPr>
                <w:sz w:val="16"/>
                <w:szCs w:val="16"/>
              </w:rPr>
              <w:t xml:space="preserve"> actively demonstrating engagement </w:t>
            </w:r>
            <w:r w:rsidR="00E64B05">
              <w:rPr>
                <w:sz w:val="16"/>
                <w:szCs w:val="16"/>
              </w:rPr>
              <w:t>in their</w:t>
            </w:r>
            <w:r w:rsidR="000E0592" w:rsidRPr="009B65C8">
              <w:rPr>
                <w:sz w:val="16"/>
                <w:szCs w:val="16"/>
              </w:rPr>
              <w:t xml:space="preserve"> recovery</w:t>
            </w:r>
            <w:r>
              <w:rPr>
                <w:sz w:val="16"/>
                <w:szCs w:val="16"/>
              </w:rPr>
              <w:t>:</w:t>
            </w:r>
          </w:p>
          <w:p w14:paraId="767D642C" w14:textId="03F13EBE" w:rsidR="003B162C" w:rsidRPr="0027029F" w:rsidRDefault="003B162C" w:rsidP="003B162C">
            <w:pPr>
              <w:tabs>
                <w:tab w:val="left" w:pos="5640"/>
              </w:tabs>
              <w:rPr>
                <w:sz w:val="16"/>
                <w:szCs w:val="16"/>
              </w:rPr>
            </w:pPr>
            <w:r w:rsidRPr="00416380">
              <w:rPr>
                <w:sz w:val="28"/>
                <w:szCs w:val="28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  <w:r w:rsidR="005777B8">
              <w:rPr>
                <w:sz w:val="16"/>
                <w:szCs w:val="16"/>
              </w:rPr>
              <w:t xml:space="preserve"> Demonstrates willingness to learn</w:t>
            </w:r>
            <w:r>
              <w:rPr>
                <w:sz w:val="16"/>
                <w:szCs w:val="16"/>
              </w:rPr>
              <w:tab/>
            </w:r>
            <w:r w:rsidRPr="00416380">
              <w:rPr>
                <w:sz w:val="28"/>
                <w:szCs w:val="28"/>
              </w:rPr>
              <w:sym w:font="Wingdings" w:char="F06F"/>
            </w:r>
            <w:r w:rsidR="005777B8">
              <w:rPr>
                <w:sz w:val="28"/>
                <w:szCs w:val="28"/>
              </w:rPr>
              <w:t xml:space="preserve"> </w:t>
            </w:r>
            <w:r w:rsidR="00E64B05">
              <w:rPr>
                <w:sz w:val="16"/>
                <w:szCs w:val="16"/>
              </w:rPr>
              <w:t>Maintains good boundaries</w:t>
            </w:r>
          </w:p>
          <w:p w14:paraId="4378DDCD" w14:textId="1FFF0796" w:rsidR="003B162C" w:rsidRPr="0027029F" w:rsidRDefault="003B162C" w:rsidP="003B162C">
            <w:pPr>
              <w:tabs>
                <w:tab w:val="left" w:pos="5647"/>
              </w:tabs>
              <w:rPr>
                <w:sz w:val="16"/>
                <w:szCs w:val="16"/>
              </w:rPr>
            </w:pPr>
            <w:r w:rsidRPr="00416380">
              <w:rPr>
                <w:sz w:val="28"/>
                <w:szCs w:val="28"/>
              </w:rPr>
              <w:sym w:font="Wingdings" w:char="F06F"/>
            </w:r>
            <w:r w:rsidR="005777B8">
              <w:rPr>
                <w:sz w:val="28"/>
                <w:szCs w:val="28"/>
              </w:rPr>
              <w:t xml:space="preserve"> </w:t>
            </w:r>
            <w:r w:rsidR="005777B8">
              <w:rPr>
                <w:sz w:val="16"/>
                <w:szCs w:val="16"/>
              </w:rPr>
              <w:t>Active participat</w:t>
            </w:r>
            <w:r w:rsidR="009A6BFE">
              <w:rPr>
                <w:sz w:val="16"/>
                <w:szCs w:val="16"/>
              </w:rPr>
              <w:t>ion</w:t>
            </w:r>
            <w:r>
              <w:rPr>
                <w:sz w:val="16"/>
                <w:szCs w:val="16"/>
              </w:rPr>
              <w:tab/>
            </w:r>
            <w:r w:rsidRPr="00416380">
              <w:rPr>
                <w:sz w:val="28"/>
                <w:szCs w:val="28"/>
              </w:rPr>
              <w:sym w:font="Wingdings" w:char="F06F"/>
            </w:r>
            <w:r w:rsidR="005777B8">
              <w:rPr>
                <w:sz w:val="28"/>
                <w:szCs w:val="28"/>
              </w:rPr>
              <w:t xml:space="preserve"> </w:t>
            </w:r>
            <w:r w:rsidR="00E64B05">
              <w:rPr>
                <w:sz w:val="16"/>
                <w:szCs w:val="16"/>
              </w:rPr>
              <w:t>Manages change and uncertainty well</w:t>
            </w:r>
          </w:p>
          <w:p w14:paraId="48CAC134" w14:textId="522FF103" w:rsidR="003B4342" w:rsidRDefault="00D37629" w:rsidP="00D37629">
            <w:pPr>
              <w:tabs>
                <w:tab w:val="left" w:pos="5640"/>
              </w:tabs>
              <w:rPr>
                <w:sz w:val="16"/>
                <w:szCs w:val="16"/>
              </w:rPr>
            </w:pPr>
            <w:r w:rsidRPr="00416380">
              <w:rPr>
                <w:sz w:val="28"/>
                <w:szCs w:val="28"/>
              </w:rPr>
              <w:sym w:font="Wingdings" w:char="F06F"/>
            </w:r>
            <w:r>
              <w:rPr>
                <w:sz w:val="16"/>
                <w:szCs w:val="16"/>
              </w:rPr>
              <w:t xml:space="preserve">  No information provided</w:t>
            </w:r>
            <w:r>
              <w:rPr>
                <w:sz w:val="28"/>
                <w:szCs w:val="28"/>
              </w:rPr>
              <w:tab/>
            </w:r>
            <w:r w:rsidR="003B162C" w:rsidRPr="00416380">
              <w:rPr>
                <w:sz w:val="28"/>
                <w:szCs w:val="28"/>
              </w:rPr>
              <w:sym w:font="Wingdings" w:char="F06F"/>
            </w:r>
            <w:r w:rsidR="005777B8">
              <w:rPr>
                <w:sz w:val="28"/>
                <w:szCs w:val="28"/>
              </w:rPr>
              <w:t xml:space="preserve"> </w:t>
            </w:r>
            <w:r w:rsidR="005777B8">
              <w:rPr>
                <w:sz w:val="16"/>
                <w:szCs w:val="16"/>
              </w:rPr>
              <w:t>Other (</w:t>
            </w:r>
            <w:r>
              <w:rPr>
                <w:sz w:val="16"/>
                <w:szCs w:val="16"/>
              </w:rPr>
              <w:t xml:space="preserve">Briefly </w:t>
            </w:r>
            <w:r w:rsidR="005777B8">
              <w:rPr>
                <w:sz w:val="16"/>
                <w:szCs w:val="16"/>
              </w:rPr>
              <w:t>describe below)</w:t>
            </w:r>
          </w:p>
          <w:p w14:paraId="56814DB2" w14:textId="77777777" w:rsidR="003B4342" w:rsidRDefault="003B4342" w:rsidP="003B4342">
            <w:pPr>
              <w:rPr>
                <w:sz w:val="16"/>
                <w:szCs w:val="16"/>
              </w:rPr>
            </w:pPr>
          </w:p>
          <w:p w14:paraId="56D62E1F" w14:textId="2562B332" w:rsidR="003B4342" w:rsidRPr="003B4342" w:rsidRDefault="003B4342" w:rsidP="003B4342">
            <w:pPr>
              <w:rPr>
                <w:sz w:val="16"/>
                <w:szCs w:val="16"/>
              </w:rPr>
            </w:pPr>
          </w:p>
        </w:tc>
      </w:tr>
    </w:tbl>
    <w:p w14:paraId="294EF927" w14:textId="0FC01D32" w:rsidR="00865C39" w:rsidRPr="006E5120" w:rsidRDefault="006E5120" w:rsidP="00865C39">
      <w:pPr>
        <w:spacing w:after="0" w:line="240" w:lineRule="auto"/>
        <w:rPr>
          <w:i/>
          <w:iCs/>
        </w:rPr>
      </w:pPr>
      <w:r>
        <w:rPr>
          <w:i/>
          <w:iCs/>
        </w:rPr>
        <w:t>I certify that the foregoing statements are true and correct to the best of my knowledge and belief.</w:t>
      </w:r>
    </w:p>
    <w:p w14:paraId="3136697C" w14:textId="77777777" w:rsidR="006E5120" w:rsidRDefault="006E5120" w:rsidP="00865C39">
      <w:pPr>
        <w:spacing w:after="0" w:line="240" w:lineRule="auto"/>
      </w:pPr>
    </w:p>
    <w:p w14:paraId="55B92150" w14:textId="77777777" w:rsidR="00865C39" w:rsidRPr="009A10E3" w:rsidRDefault="009A10E3" w:rsidP="00865C39">
      <w:pPr>
        <w:spacing w:after="0" w:line="240" w:lineRule="auto"/>
      </w:pPr>
      <w:r w:rsidRPr="009A10E3">
        <w:t>___________________________________________________________</w:t>
      </w:r>
      <w:r w:rsidR="00865C39" w:rsidRPr="009A10E3">
        <w:t xml:space="preserve">                          </w:t>
      </w:r>
      <w:r>
        <w:t>___________________________</w:t>
      </w:r>
    </w:p>
    <w:p w14:paraId="3A3FD33A" w14:textId="2DF78B27" w:rsidR="00865C39" w:rsidRDefault="00D37629" w:rsidP="009A10E3">
      <w:pPr>
        <w:tabs>
          <w:tab w:val="left" w:pos="8640"/>
        </w:tabs>
        <w:spacing w:after="0" w:line="240" w:lineRule="auto"/>
        <w:ind w:firstLine="2160"/>
        <w:rPr>
          <w:sz w:val="18"/>
          <w:szCs w:val="18"/>
        </w:rPr>
      </w:pPr>
      <w:r>
        <w:rPr>
          <w:sz w:val="18"/>
          <w:szCs w:val="18"/>
        </w:rPr>
        <w:t>Staff</w:t>
      </w:r>
      <w:r w:rsidR="00865C39" w:rsidRPr="00FE5389">
        <w:rPr>
          <w:sz w:val="18"/>
          <w:szCs w:val="18"/>
        </w:rPr>
        <w:t xml:space="preserve"> Signature</w:t>
      </w:r>
      <w:r w:rsidR="009A10E3">
        <w:rPr>
          <w:sz w:val="20"/>
          <w:szCs w:val="20"/>
        </w:rPr>
        <w:tab/>
      </w:r>
      <w:r w:rsidR="009A10E3" w:rsidRPr="00FE5389">
        <w:rPr>
          <w:sz w:val="18"/>
          <w:szCs w:val="18"/>
        </w:rPr>
        <w:t>Date</w:t>
      </w:r>
    </w:p>
    <w:p w14:paraId="3D9737C1" w14:textId="77777777" w:rsidR="009E456A" w:rsidRPr="00EC2410" w:rsidRDefault="009E456A" w:rsidP="009E456A">
      <w:pPr>
        <w:tabs>
          <w:tab w:val="left" w:pos="8640"/>
        </w:tabs>
        <w:spacing w:after="0" w:line="240" w:lineRule="auto"/>
        <w:jc w:val="both"/>
        <w:rPr>
          <w:sz w:val="14"/>
          <w:szCs w:val="18"/>
        </w:rPr>
      </w:pPr>
    </w:p>
    <w:p w14:paraId="6D42BF3A" w14:textId="7B97166A" w:rsidR="009E456A" w:rsidRPr="006E5120" w:rsidRDefault="009E456A" w:rsidP="009E456A">
      <w:pPr>
        <w:tabs>
          <w:tab w:val="left" w:pos="8640"/>
        </w:tabs>
        <w:spacing w:after="0" w:line="240" w:lineRule="auto"/>
        <w:jc w:val="both"/>
        <w:rPr>
          <w:sz w:val="15"/>
          <w:szCs w:val="15"/>
        </w:rPr>
      </w:pPr>
      <w:r w:rsidRPr="006E5120">
        <w:rPr>
          <w:sz w:val="15"/>
          <w:szCs w:val="15"/>
        </w:rPr>
        <w:lastRenderedPageBreak/>
        <w:t xml:space="preserve">The records contained herein are protected by the Federal Confidentiality Regulations 42 CFR Part 2.  The Federal rules prohibit further disclosure of this information to parties outside of </w:t>
      </w:r>
      <w:r w:rsidR="001D5A20" w:rsidRPr="006E5120">
        <w:rPr>
          <w:sz w:val="15"/>
          <w:szCs w:val="15"/>
        </w:rPr>
        <w:t>this organization</w:t>
      </w:r>
      <w:r w:rsidRPr="006E5120">
        <w:rPr>
          <w:sz w:val="15"/>
          <w:szCs w:val="15"/>
        </w:rPr>
        <w:t xml:space="preserve"> unless such disclosure is expressly permitted by the written consent of the person to whom it pertains or as otherwise permitted by 42 CFR Part 2.</w:t>
      </w:r>
    </w:p>
    <w:p w14:paraId="6E43EB6C" w14:textId="4A82DBA6" w:rsidR="002A3108" w:rsidRPr="002406E3" w:rsidRDefault="002A3108" w:rsidP="009E456A">
      <w:pPr>
        <w:tabs>
          <w:tab w:val="left" w:pos="864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2406E3">
        <w:rPr>
          <w:b/>
          <w:bCs/>
          <w:sz w:val="28"/>
          <w:szCs w:val="28"/>
        </w:rPr>
        <w:t>Instructions for report</w:t>
      </w:r>
      <w:r w:rsidR="002406E3" w:rsidRPr="002406E3">
        <w:rPr>
          <w:b/>
          <w:bCs/>
          <w:sz w:val="28"/>
          <w:szCs w:val="28"/>
        </w:rPr>
        <w:t>s</w:t>
      </w:r>
      <w:r w:rsidRPr="002406E3">
        <w:rPr>
          <w:b/>
          <w:bCs/>
          <w:sz w:val="28"/>
          <w:szCs w:val="28"/>
        </w:rPr>
        <w:t xml:space="preserve"> submittal:</w:t>
      </w:r>
    </w:p>
    <w:p w14:paraId="1C9557BF" w14:textId="2853F356" w:rsidR="002A3108" w:rsidRDefault="002A3108" w:rsidP="009E456A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14:paraId="37AADF84" w14:textId="639A8AB9" w:rsidR="002A3108" w:rsidRDefault="00033F17" w:rsidP="009E456A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ACRS-Kent is responsible for gathering, </w:t>
      </w:r>
      <w:r w:rsidR="0005126A">
        <w:rPr>
          <w:sz w:val="24"/>
          <w:szCs w:val="24"/>
        </w:rPr>
        <w:t>compiling,</w:t>
      </w:r>
      <w:r>
        <w:rPr>
          <w:sz w:val="24"/>
          <w:szCs w:val="24"/>
        </w:rPr>
        <w:t xml:space="preserve"> and reporting the progress status for each PALS participant. That means contacting all service providers to whom the participant is linked based on referral from ACRS staff. </w:t>
      </w:r>
      <w:r w:rsidR="002A3108">
        <w:rPr>
          <w:sz w:val="24"/>
          <w:szCs w:val="24"/>
        </w:rPr>
        <w:t>Electronic copies of Monthly Progress Reports are due for each PALS participant by the 15</w:t>
      </w:r>
      <w:r w:rsidR="002A3108" w:rsidRPr="002A3108">
        <w:rPr>
          <w:sz w:val="24"/>
          <w:szCs w:val="24"/>
          <w:vertAlign w:val="superscript"/>
        </w:rPr>
        <w:t>th</w:t>
      </w:r>
      <w:r w:rsidR="002A3108">
        <w:rPr>
          <w:sz w:val="24"/>
          <w:szCs w:val="24"/>
        </w:rPr>
        <w:t xml:space="preserve"> of the month (due Friday the 14</w:t>
      </w:r>
      <w:r w:rsidR="002A3108" w:rsidRPr="002A3108">
        <w:rPr>
          <w:sz w:val="24"/>
          <w:szCs w:val="24"/>
          <w:vertAlign w:val="superscript"/>
        </w:rPr>
        <w:t>th</w:t>
      </w:r>
      <w:r w:rsidR="002A3108">
        <w:rPr>
          <w:sz w:val="24"/>
          <w:szCs w:val="24"/>
        </w:rPr>
        <w:t xml:space="preserve"> if the 15</w:t>
      </w:r>
      <w:r w:rsidR="002A3108" w:rsidRPr="002A3108">
        <w:rPr>
          <w:sz w:val="24"/>
          <w:szCs w:val="24"/>
          <w:vertAlign w:val="superscript"/>
        </w:rPr>
        <w:t>th</w:t>
      </w:r>
      <w:r w:rsidR="002A3108">
        <w:rPr>
          <w:sz w:val="24"/>
          <w:szCs w:val="24"/>
        </w:rPr>
        <w:t xml:space="preserve"> is a Saturday and due Monday the 16</w:t>
      </w:r>
      <w:r w:rsidR="002A3108" w:rsidRPr="002A3108">
        <w:rPr>
          <w:sz w:val="24"/>
          <w:szCs w:val="24"/>
          <w:vertAlign w:val="superscript"/>
        </w:rPr>
        <w:t>th</w:t>
      </w:r>
      <w:r w:rsidR="002A3108">
        <w:rPr>
          <w:sz w:val="24"/>
          <w:szCs w:val="24"/>
        </w:rPr>
        <w:t xml:space="preserve"> if the 15</w:t>
      </w:r>
      <w:r w:rsidR="002A3108" w:rsidRPr="002A3108">
        <w:rPr>
          <w:sz w:val="24"/>
          <w:szCs w:val="24"/>
          <w:vertAlign w:val="superscript"/>
        </w:rPr>
        <w:t>th</w:t>
      </w:r>
      <w:r w:rsidR="002A3108">
        <w:rPr>
          <w:sz w:val="24"/>
          <w:szCs w:val="24"/>
        </w:rPr>
        <w:t xml:space="preserve"> is a Sunday</w:t>
      </w:r>
      <w:r w:rsidR="003C0101">
        <w:rPr>
          <w:sz w:val="24"/>
          <w:szCs w:val="24"/>
        </w:rPr>
        <w:t>; monthly reports are due the next business day after the holiday if the 15</w:t>
      </w:r>
      <w:r w:rsidR="003C0101" w:rsidRPr="003C0101">
        <w:rPr>
          <w:sz w:val="24"/>
          <w:szCs w:val="24"/>
          <w:vertAlign w:val="superscript"/>
        </w:rPr>
        <w:t>th</w:t>
      </w:r>
      <w:r w:rsidR="003C0101">
        <w:rPr>
          <w:sz w:val="24"/>
          <w:szCs w:val="24"/>
        </w:rPr>
        <w:t xml:space="preserve"> lands on a holiday</w:t>
      </w:r>
      <w:r w:rsidR="002A3108">
        <w:rPr>
          <w:sz w:val="24"/>
          <w:szCs w:val="24"/>
        </w:rPr>
        <w:t>) following the reporting month. The only exception pertains to PALS participants who are noncompliant with their Individual Service Plan(s) and/or have been terminated from services.</w:t>
      </w:r>
    </w:p>
    <w:p w14:paraId="032D11E3" w14:textId="3576F749" w:rsidR="002A3108" w:rsidRDefault="002A3108" w:rsidP="009E456A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14:paraId="2FF98489" w14:textId="45191B2F" w:rsidR="002A3108" w:rsidRPr="001E23E0" w:rsidRDefault="002A3108" w:rsidP="001E23E0">
      <w:pPr>
        <w:pStyle w:val="ListParagraph"/>
        <w:numPr>
          <w:ilvl w:val="0"/>
          <w:numId w:val="8"/>
        </w:numPr>
        <w:tabs>
          <w:tab w:val="left" w:pos="8640"/>
        </w:tabs>
        <w:spacing w:after="0" w:line="240" w:lineRule="auto"/>
        <w:jc w:val="both"/>
        <w:rPr>
          <w:sz w:val="24"/>
          <w:szCs w:val="24"/>
          <w:u w:val="single"/>
        </w:rPr>
      </w:pPr>
      <w:bookmarkStart w:id="0" w:name="_Hlk51139409"/>
      <w:r w:rsidRPr="001E23E0">
        <w:rPr>
          <w:sz w:val="24"/>
          <w:szCs w:val="24"/>
          <w:u w:val="single"/>
        </w:rPr>
        <w:t>Monthly Progress Reports</w:t>
      </w:r>
    </w:p>
    <w:bookmarkEnd w:id="0"/>
    <w:p w14:paraId="5B209BCC" w14:textId="0B82F8AA" w:rsidR="002A3108" w:rsidRDefault="002A3108" w:rsidP="001E23E0">
      <w:pPr>
        <w:tabs>
          <w:tab w:val="left" w:pos="864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Electronic copies must be sent via encrypted email </w:t>
      </w:r>
      <w:r w:rsidR="002406E3">
        <w:rPr>
          <w:sz w:val="24"/>
          <w:szCs w:val="24"/>
        </w:rPr>
        <w:t xml:space="preserve">attachment </w:t>
      </w:r>
      <w:r>
        <w:rPr>
          <w:sz w:val="24"/>
          <w:szCs w:val="24"/>
        </w:rPr>
        <w:t>to the following parties by the 15</w:t>
      </w:r>
      <w:r w:rsidRPr="002A31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the month following the reporting month:</w:t>
      </w:r>
    </w:p>
    <w:p w14:paraId="2B99F5CD" w14:textId="4C77902A" w:rsidR="002A3108" w:rsidRPr="00042403" w:rsidRDefault="002A3108" w:rsidP="009E456A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14:paraId="21E27B2B" w14:textId="1AE905F3" w:rsidR="002A3108" w:rsidRPr="00042403" w:rsidRDefault="00042403" w:rsidP="00042403">
      <w:pPr>
        <w:pStyle w:val="ListParagraph"/>
        <w:numPr>
          <w:ilvl w:val="0"/>
          <w:numId w:val="5"/>
        </w:numPr>
      </w:pPr>
      <w:bookmarkStart w:id="1" w:name="_Hlk51139617"/>
      <w:r w:rsidRPr="00042403">
        <w:rPr>
          <w:sz w:val="24"/>
          <w:szCs w:val="24"/>
          <w:u w:val="single"/>
        </w:rPr>
        <w:t>Superior Court only</w:t>
      </w:r>
      <w:r w:rsidRPr="00042403">
        <w:rPr>
          <w:sz w:val="24"/>
          <w:szCs w:val="24"/>
        </w:rPr>
        <w:t xml:space="preserve">: </w:t>
      </w:r>
      <w:r w:rsidR="00D63051">
        <w:rPr>
          <w:sz w:val="24"/>
          <w:szCs w:val="24"/>
        </w:rPr>
        <w:t xml:space="preserve">Veronica Sepulveda, CCD Case Worker at </w:t>
      </w:r>
      <w:hyperlink r:id="rId11" w:history="1">
        <w:r w:rsidR="00D63051" w:rsidRPr="00AC7959">
          <w:rPr>
            <w:rStyle w:val="Hyperlink"/>
            <w:sz w:val="24"/>
            <w:szCs w:val="24"/>
          </w:rPr>
          <w:t>vsepulveda@kingcounty.gov</w:t>
        </w:r>
      </w:hyperlink>
      <w:r w:rsidR="00D63051">
        <w:rPr>
          <w:sz w:val="24"/>
          <w:szCs w:val="24"/>
        </w:rPr>
        <w:t xml:space="preserve">, and </w:t>
      </w:r>
      <w:r w:rsidRPr="00042403">
        <w:rPr>
          <w:sz w:val="24"/>
          <w:szCs w:val="24"/>
        </w:rPr>
        <w:t xml:space="preserve">Larry Evans, Reentry Coordinator, </w:t>
      </w:r>
      <w:r>
        <w:rPr>
          <w:sz w:val="24"/>
          <w:szCs w:val="24"/>
        </w:rPr>
        <w:t xml:space="preserve">DCHS/BHRD </w:t>
      </w:r>
      <w:r w:rsidRPr="00042403">
        <w:rPr>
          <w:sz w:val="24"/>
          <w:szCs w:val="24"/>
        </w:rPr>
        <w:t xml:space="preserve">at </w:t>
      </w:r>
      <w:bookmarkStart w:id="2" w:name="_Hlk62118119"/>
      <w:r w:rsidRPr="00042403">
        <w:rPr>
          <w:color w:val="4472C4"/>
        </w:rPr>
        <w:fldChar w:fldCharType="begin"/>
      </w:r>
      <w:r w:rsidRPr="00042403">
        <w:rPr>
          <w:color w:val="4472C4"/>
        </w:rPr>
        <w:instrText xml:space="preserve"> HYPERLINK "mailto:laevans@kingcounty.gov" </w:instrText>
      </w:r>
      <w:r w:rsidRPr="00042403">
        <w:rPr>
          <w:color w:val="4472C4"/>
        </w:rPr>
        <w:fldChar w:fldCharType="separate"/>
      </w:r>
      <w:r>
        <w:rPr>
          <w:rStyle w:val="Hyperlink"/>
        </w:rPr>
        <w:t>laevans@kingcounty.gov</w:t>
      </w:r>
      <w:r w:rsidRPr="00042403">
        <w:rPr>
          <w:color w:val="4472C4"/>
        </w:rPr>
        <w:fldChar w:fldCharType="end"/>
      </w:r>
      <w:bookmarkEnd w:id="2"/>
      <w:r w:rsidR="00D63051">
        <w:rPr>
          <w:color w:val="4472C4"/>
        </w:rPr>
        <w:t xml:space="preserve"> </w:t>
      </w:r>
    </w:p>
    <w:p w14:paraId="64D67788" w14:textId="297216A3" w:rsidR="00D31863" w:rsidRPr="001E23E0" w:rsidRDefault="00042403" w:rsidP="007A211B">
      <w:pPr>
        <w:pStyle w:val="ListParagraph"/>
        <w:numPr>
          <w:ilvl w:val="0"/>
          <w:numId w:val="5"/>
        </w:numPr>
        <w:tabs>
          <w:tab w:val="left" w:pos="8640"/>
        </w:tabs>
        <w:spacing w:after="0" w:line="240" w:lineRule="auto"/>
        <w:rPr>
          <w:sz w:val="24"/>
          <w:szCs w:val="24"/>
        </w:rPr>
      </w:pPr>
      <w:r w:rsidRPr="001E23E0">
        <w:rPr>
          <w:sz w:val="24"/>
          <w:szCs w:val="24"/>
          <w:u w:val="single"/>
        </w:rPr>
        <w:t>Federal Way Municipal Court (FWMC) only</w:t>
      </w:r>
      <w:r w:rsidRPr="001E23E0">
        <w:rPr>
          <w:sz w:val="24"/>
          <w:szCs w:val="24"/>
        </w:rPr>
        <w:t xml:space="preserve">: </w:t>
      </w:r>
      <w:r w:rsidR="00D31863" w:rsidRPr="001E23E0">
        <w:rPr>
          <w:sz w:val="24"/>
          <w:szCs w:val="24"/>
        </w:rPr>
        <w:t xml:space="preserve">FWMC Probation </w:t>
      </w:r>
      <w:r w:rsidRPr="001E23E0">
        <w:rPr>
          <w:sz w:val="24"/>
          <w:szCs w:val="24"/>
        </w:rPr>
        <w:t xml:space="preserve">at </w:t>
      </w:r>
      <w:bookmarkStart w:id="3" w:name="_Hlk62118220"/>
      <w:r>
        <w:fldChar w:fldCharType="begin"/>
      </w:r>
      <w:r>
        <w:instrText xml:space="preserve"> HYPERLINK "mailto:MC.Probation@cityoffederalway.com" </w:instrText>
      </w:r>
      <w:r>
        <w:fldChar w:fldCharType="separate"/>
      </w:r>
      <w:r>
        <w:rPr>
          <w:rStyle w:val="Hyperlink"/>
        </w:rPr>
        <w:t>MC.Probation@cityoffederalway.com</w:t>
      </w:r>
      <w:r>
        <w:fldChar w:fldCharType="end"/>
      </w:r>
      <w:r>
        <w:t xml:space="preserve"> with cc: to </w:t>
      </w:r>
      <w:r w:rsidR="001E23E0" w:rsidRPr="001E23E0">
        <w:t>Stacie Scarpaci</w:t>
      </w:r>
      <w:r w:rsidR="001E23E0">
        <w:t xml:space="preserve">, FWMC Probation, at </w:t>
      </w:r>
      <w:r w:rsidR="001E23E0" w:rsidRPr="001E23E0">
        <w:t xml:space="preserve"> </w:t>
      </w:r>
      <w:bookmarkStart w:id="4" w:name="_Hlk62118455"/>
      <w:r w:rsidR="001E23E0">
        <w:fldChar w:fldCharType="begin"/>
      </w:r>
      <w:r w:rsidR="001E23E0">
        <w:instrText xml:space="preserve"> HYPERLINK "mailto:</w:instrText>
      </w:r>
      <w:r w:rsidR="001E23E0" w:rsidRPr="001E23E0">
        <w:instrText>Stacie.Scarpaci@cityoffederalway.com</w:instrText>
      </w:r>
      <w:r w:rsidR="001E23E0">
        <w:instrText xml:space="preserve">" </w:instrText>
      </w:r>
      <w:r w:rsidR="001E23E0">
        <w:fldChar w:fldCharType="separate"/>
      </w:r>
      <w:r w:rsidR="001E23E0" w:rsidRPr="00434EAE">
        <w:rPr>
          <w:rStyle w:val="Hyperlink"/>
        </w:rPr>
        <w:t>Stacie.Scarpaci@cityoffederalway.com</w:t>
      </w:r>
      <w:r w:rsidR="001E23E0">
        <w:fldChar w:fldCharType="end"/>
      </w:r>
      <w:r>
        <w:t xml:space="preserve"> and</w:t>
      </w:r>
      <w:r w:rsidR="009934B7">
        <w:t xml:space="preserve"> Lawrence Evans, DCHS Reentry Services Coordinator at</w:t>
      </w:r>
      <w:r>
        <w:t xml:space="preserve"> </w:t>
      </w:r>
      <w:bookmarkEnd w:id="3"/>
      <w:bookmarkEnd w:id="4"/>
      <w:r w:rsidR="009934B7">
        <w:fldChar w:fldCharType="begin"/>
      </w:r>
      <w:r w:rsidR="009934B7">
        <w:instrText xml:space="preserve"> HYPERLINK "mailto:laevans@kingcounty.gov" </w:instrText>
      </w:r>
      <w:r w:rsidR="009934B7">
        <w:fldChar w:fldCharType="separate"/>
      </w:r>
      <w:r w:rsidR="009934B7" w:rsidRPr="00D6705C">
        <w:rPr>
          <w:rStyle w:val="Hyperlink"/>
        </w:rPr>
        <w:t>laevans@kingcounty.gov</w:t>
      </w:r>
      <w:r w:rsidR="009934B7">
        <w:fldChar w:fldCharType="end"/>
      </w:r>
      <w:r w:rsidR="009934B7">
        <w:t xml:space="preserve"> </w:t>
      </w:r>
    </w:p>
    <w:bookmarkEnd w:id="1"/>
    <w:p w14:paraId="768E36EB" w14:textId="19313A76" w:rsidR="002406E3" w:rsidRDefault="002406E3" w:rsidP="002406E3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14:paraId="07AB7691" w14:textId="4E75B84E" w:rsidR="002406E3" w:rsidRPr="001E23E0" w:rsidRDefault="002406E3" w:rsidP="001E23E0">
      <w:pPr>
        <w:pStyle w:val="ListParagraph"/>
        <w:numPr>
          <w:ilvl w:val="0"/>
          <w:numId w:val="8"/>
        </w:numPr>
        <w:tabs>
          <w:tab w:val="left" w:pos="8640"/>
        </w:tabs>
        <w:spacing w:after="0" w:line="240" w:lineRule="auto"/>
        <w:jc w:val="both"/>
        <w:rPr>
          <w:sz w:val="24"/>
          <w:szCs w:val="24"/>
          <w:u w:val="single"/>
        </w:rPr>
      </w:pPr>
      <w:bookmarkStart w:id="5" w:name="_Hlk99963685"/>
      <w:r w:rsidRPr="001E23E0">
        <w:rPr>
          <w:sz w:val="24"/>
          <w:szCs w:val="24"/>
          <w:u w:val="single"/>
        </w:rPr>
        <w:t>Progress Reports indicating Noncompliance with Individual Service Plan</w:t>
      </w:r>
      <w:r w:rsidR="00BE4916" w:rsidRPr="001E23E0">
        <w:rPr>
          <w:sz w:val="24"/>
          <w:szCs w:val="24"/>
          <w:u w:val="single"/>
        </w:rPr>
        <w:t>s(s)</w:t>
      </w:r>
      <w:bookmarkEnd w:id="5"/>
      <w:r w:rsidR="00BE4916" w:rsidRPr="001E23E0">
        <w:rPr>
          <w:sz w:val="24"/>
          <w:szCs w:val="24"/>
          <w:u w:val="single"/>
        </w:rPr>
        <w:t xml:space="preserve"> – </w:t>
      </w:r>
      <w:r w:rsidR="00BE4916" w:rsidRPr="001E23E0">
        <w:rPr>
          <w:b/>
          <w:bCs/>
          <w:sz w:val="24"/>
          <w:szCs w:val="24"/>
          <w:u w:val="single"/>
        </w:rPr>
        <w:t>Superior Court Only</w:t>
      </w:r>
    </w:p>
    <w:p w14:paraId="32143FCA" w14:textId="0F7B4180" w:rsidR="002406E3" w:rsidRDefault="002406E3" w:rsidP="001E23E0">
      <w:pPr>
        <w:tabs>
          <w:tab w:val="left" w:pos="864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Electronic copies must be sent via encrypted email attachment to the following parties within three (3) business days of ISP noncompliance or program termination:</w:t>
      </w:r>
    </w:p>
    <w:p w14:paraId="068C8473" w14:textId="57C1E50D" w:rsidR="002406E3" w:rsidRDefault="002406E3" w:rsidP="002406E3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14:paraId="73A5DBB6" w14:textId="19CB832D" w:rsidR="002406E3" w:rsidRDefault="00042403" w:rsidP="001E23E0">
      <w:pPr>
        <w:pStyle w:val="ListParagraph"/>
        <w:numPr>
          <w:ilvl w:val="0"/>
          <w:numId w:val="6"/>
        </w:num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Larry Evans at </w:t>
      </w:r>
      <w:hyperlink r:id="rId12" w:history="1">
        <w:r>
          <w:rPr>
            <w:rStyle w:val="Hyperlink"/>
          </w:rPr>
          <w:t>laevans@kingcounty.gov</w:t>
        </w:r>
      </w:hyperlink>
    </w:p>
    <w:p w14:paraId="406C1146" w14:textId="71BD961F" w:rsidR="00D31863" w:rsidRDefault="00D31863" w:rsidP="001E23E0">
      <w:pPr>
        <w:pStyle w:val="ListParagraph"/>
        <w:numPr>
          <w:ilvl w:val="0"/>
          <w:numId w:val="6"/>
        </w:num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Records Unit, KC Prosecuting Attorney’s Office </w:t>
      </w:r>
    </w:p>
    <w:p w14:paraId="463E95A2" w14:textId="16B3EBC7" w:rsidR="00042403" w:rsidRDefault="00D31863" w:rsidP="007A20CB">
      <w:pPr>
        <w:pStyle w:val="ListParagraph"/>
        <w:numPr>
          <w:ilvl w:val="0"/>
          <w:numId w:val="6"/>
        </w:numPr>
        <w:tabs>
          <w:tab w:val="left" w:pos="8640"/>
        </w:tabs>
        <w:spacing w:after="0" w:line="240" w:lineRule="auto"/>
        <w:ind w:left="360"/>
        <w:jc w:val="both"/>
        <w:rPr>
          <w:sz w:val="24"/>
          <w:szCs w:val="24"/>
        </w:rPr>
      </w:pPr>
      <w:r w:rsidRPr="007C599F">
        <w:rPr>
          <w:sz w:val="24"/>
          <w:szCs w:val="24"/>
        </w:rPr>
        <w:t xml:space="preserve">Assigned Defense Attorney </w:t>
      </w:r>
    </w:p>
    <w:p w14:paraId="0F68E17A" w14:textId="77777777" w:rsidR="007C599F" w:rsidRPr="007C599F" w:rsidRDefault="007C599F" w:rsidP="007C599F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14:paraId="66B66A04" w14:textId="17B6A788" w:rsidR="00042403" w:rsidRPr="001E23E0" w:rsidRDefault="00042403" w:rsidP="001E23E0">
      <w:pPr>
        <w:pStyle w:val="ListParagraph"/>
        <w:numPr>
          <w:ilvl w:val="0"/>
          <w:numId w:val="8"/>
        </w:numPr>
        <w:tabs>
          <w:tab w:val="left" w:pos="864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1E23E0">
        <w:rPr>
          <w:sz w:val="24"/>
          <w:szCs w:val="24"/>
          <w:u w:val="single"/>
        </w:rPr>
        <w:t xml:space="preserve">Progress Reports indicating Noncompliance with Individual Service Plans(s) – </w:t>
      </w:r>
      <w:r w:rsidRPr="001E23E0">
        <w:rPr>
          <w:b/>
          <w:bCs/>
          <w:sz w:val="24"/>
          <w:szCs w:val="24"/>
          <w:u w:val="single"/>
        </w:rPr>
        <w:t>Federal Way Muni Court Only</w:t>
      </w:r>
    </w:p>
    <w:p w14:paraId="7F0DF91C" w14:textId="77777777" w:rsidR="00042403" w:rsidRDefault="00042403" w:rsidP="001E23E0">
      <w:pPr>
        <w:tabs>
          <w:tab w:val="left" w:pos="864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Electronic copies must be sent via encrypted email attachment to the following parties within three (3) business days of ISP noncompliance or program termination:</w:t>
      </w:r>
    </w:p>
    <w:p w14:paraId="7EB649EB" w14:textId="77777777" w:rsidR="00042403" w:rsidRPr="00042403" w:rsidRDefault="00042403" w:rsidP="00042403">
      <w:pPr>
        <w:tabs>
          <w:tab w:val="left" w:pos="8640"/>
        </w:tabs>
        <w:spacing w:after="0" w:line="240" w:lineRule="auto"/>
        <w:ind w:left="360"/>
        <w:jc w:val="both"/>
        <w:rPr>
          <w:sz w:val="24"/>
          <w:szCs w:val="24"/>
        </w:rPr>
      </w:pPr>
    </w:p>
    <w:p w14:paraId="2E140B49" w14:textId="1FE87168" w:rsidR="00042403" w:rsidRPr="00995CB8" w:rsidRDefault="001E23E0" w:rsidP="001E23E0">
      <w:pPr>
        <w:pStyle w:val="ListParagraph"/>
        <w:numPr>
          <w:ilvl w:val="0"/>
          <w:numId w:val="7"/>
        </w:numPr>
        <w:tabs>
          <w:tab w:val="left" w:pos="8640"/>
        </w:tabs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042403">
        <w:rPr>
          <w:sz w:val="24"/>
          <w:szCs w:val="24"/>
        </w:rPr>
        <w:t>FWMC Probation</w:t>
      </w:r>
      <w:r>
        <w:rPr>
          <w:sz w:val="24"/>
          <w:szCs w:val="24"/>
        </w:rPr>
        <w:t xml:space="preserve"> at</w:t>
      </w:r>
      <w:r w:rsidRPr="00042403">
        <w:rPr>
          <w:sz w:val="24"/>
          <w:szCs w:val="24"/>
        </w:rPr>
        <w:t xml:space="preserve"> </w:t>
      </w:r>
      <w:hyperlink r:id="rId13" w:history="1">
        <w:r w:rsidRPr="00434EAE">
          <w:rPr>
            <w:rStyle w:val="Hyperlink"/>
          </w:rPr>
          <w:t>MC.Probation@cityoffederalway.com</w:t>
        </w:r>
      </w:hyperlink>
      <w:r>
        <w:t xml:space="preserve"> with cc: to </w:t>
      </w:r>
      <w:hyperlink r:id="rId14" w:history="1">
        <w:r w:rsidRPr="00434EAE">
          <w:rPr>
            <w:rStyle w:val="Hyperlink"/>
          </w:rPr>
          <w:t>Stacie.Scarpaci@cityoffederalway.com</w:t>
        </w:r>
      </w:hyperlink>
      <w:r>
        <w:t xml:space="preserve"> and </w:t>
      </w:r>
      <w:hyperlink r:id="rId15" w:history="1">
        <w:r w:rsidR="009934B7" w:rsidRPr="00D6705C">
          <w:rPr>
            <w:rStyle w:val="Hyperlink"/>
          </w:rPr>
          <w:t>laevans@kingcounty.gov</w:t>
        </w:r>
      </w:hyperlink>
    </w:p>
    <w:p w14:paraId="33536971" w14:textId="62191C1A" w:rsidR="00995CB8" w:rsidRDefault="00995CB8" w:rsidP="00995CB8">
      <w:pPr>
        <w:tabs>
          <w:tab w:val="left" w:pos="8640"/>
        </w:tabs>
        <w:spacing w:after="0" w:line="240" w:lineRule="auto"/>
        <w:rPr>
          <w:sz w:val="24"/>
          <w:szCs w:val="24"/>
        </w:rPr>
      </w:pPr>
    </w:p>
    <w:p w14:paraId="7857F506" w14:textId="615FD061" w:rsidR="00995CB8" w:rsidRDefault="00995CB8" w:rsidP="00995CB8">
      <w:pPr>
        <w:tabs>
          <w:tab w:val="left" w:pos="8640"/>
        </w:tabs>
        <w:spacing w:after="0" w:line="240" w:lineRule="auto"/>
        <w:rPr>
          <w:sz w:val="24"/>
          <w:szCs w:val="24"/>
        </w:rPr>
      </w:pPr>
    </w:p>
    <w:p w14:paraId="33C9F3FA" w14:textId="65A19662" w:rsidR="00995CB8" w:rsidRDefault="00995CB8" w:rsidP="00995CB8">
      <w:pPr>
        <w:tabs>
          <w:tab w:val="left" w:pos="8640"/>
        </w:tabs>
        <w:spacing w:after="0" w:line="240" w:lineRule="auto"/>
        <w:rPr>
          <w:sz w:val="24"/>
          <w:szCs w:val="24"/>
        </w:rPr>
      </w:pPr>
    </w:p>
    <w:p w14:paraId="03132245" w14:textId="10165D6D" w:rsidR="00995CB8" w:rsidRDefault="00995CB8" w:rsidP="00995CB8">
      <w:pPr>
        <w:tabs>
          <w:tab w:val="left" w:pos="8640"/>
        </w:tabs>
        <w:spacing w:after="0" w:line="240" w:lineRule="auto"/>
        <w:rPr>
          <w:sz w:val="24"/>
          <w:szCs w:val="24"/>
        </w:rPr>
      </w:pPr>
    </w:p>
    <w:p w14:paraId="450AE675" w14:textId="4E37E866" w:rsidR="00995CB8" w:rsidRDefault="00995CB8" w:rsidP="00995CB8">
      <w:pPr>
        <w:tabs>
          <w:tab w:val="left" w:pos="8640"/>
        </w:tabs>
        <w:spacing w:after="0" w:line="240" w:lineRule="auto"/>
        <w:rPr>
          <w:sz w:val="24"/>
          <w:szCs w:val="24"/>
        </w:rPr>
      </w:pPr>
    </w:p>
    <w:p w14:paraId="51DB7F59" w14:textId="6CB1618E" w:rsidR="00995CB8" w:rsidRDefault="00995CB8" w:rsidP="00995CB8">
      <w:pPr>
        <w:tabs>
          <w:tab w:val="left" w:pos="8640"/>
        </w:tabs>
        <w:spacing w:after="0" w:line="240" w:lineRule="auto"/>
        <w:rPr>
          <w:sz w:val="24"/>
          <w:szCs w:val="24"/>
        </w:rPr>
      </w:pPr>
    </w:p>
    <w:p w14:paraId="6BF877D3" w14:textId="3619C194" w:rsidR="00995CB8" w:rsidRDefault="00995CB8" w:rsidP="00995CB8">
      <w:pPr>
        <w:tabs>
          <w:tab w:val="left" w:pos="8640"/>
        </w:tabs>
        <w:spacing w:after="0" w:line="240" w:lineRule="auto"/>
        <w:rPr>
          <w:sz w:val="24"/>
          <w:szCs w:val="24"/>
        </w:rPr>
      </w:pPr>
    </w:p>
    <w:p w14:paraId="0255A270" w14:textId="4C5C1583" w:rsidR="00995CB8" w:rsidRPr="00995CB8" w:rsidRDefault="00CB4DB8" w:rsidP="00995CB8">
      <w:pPr>
        <w:tabs>
          <w:tab w:val="left" w:pos="86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C599F">
        <w:rPr>
          <w:sz w:val="24"/>
          <w:szCs w:val="24"/>
        </w:rPr>
        <w:t>January 17</w:t>
      </w:r>
      <w:r w:rsidR="00995CB8">
        <w:rPr>
          <w:sz w:val="24"/>
          <w:szCs w:val="24"/>
        </w:rPr>
        <w:t>, 202</w:t>
      </w:r>
      <w:r w:rsidR="007C599F">
        <w:rPr>
          <w:sz w:val="24"/>
          <w:szCs w:val="24"/>
        </w:rPr>
        <w:t>3</w:t>
      </w:r>
    </w:p>
    <w:p w14:paraId="08942CDF" w14:textId="77777777" w:rsidR="009934B7" w:rsidRPr="001E23E0" w:rsidRDefault="009934B7" w:rsidP="009934B7">
      <w:pPr>
        <w:pStyle w:val="ListParagraph"/>
        <w:tabs>
          <w:tab w:val="left" w:pos="8640"/>
        </w:tabs>
        <w:spacing w:after="0" w:line="240" w:lineRule="auto"/>
        <w:rPr>
          <w:sz w:val="24"/>
          <w:szCs w:val="24"/>
        </w:rPr>
      </w:pPr>
    </w:p>
    <w:p w14:paraId="41C868DF" w14:textId="77777777" w:rsidR="00D31863" w:rsidRPr="00D31863" w:rsidRDefault="00D31863" w:rsidP="00D31863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p w14:paraId="109C7B77" w14:textId="77777777" w:rsidR="002406E3" w:rsidRPr="002406E3" w:rsidRDefault="002406E3" w:rsidP="002406E3">
      <w:pPr>
        <w:tabs>
          <w:tab w:val="left" w:pos="8640"/>
        </w:tabs>
        <w:spacing w:after="0" w:line="240" w:lineRule="auto"/>
        <w:jc w:val="both"/>
        <w:rPr>
          <w:sz w:val="24"/>
          <w:szCs w:val="24"/>
        </w:rPr>
      </w:pPr>
    </w:p>
    <w:sectPr w:rsidR="002406E3" w:rsidRPr="002406E3" w:rsidSect="00707DA8">
      <w:pgSz w:w="12240" w:h="15840"/>
      <w:pgMar w:top="864" w:right="720" w:bottom="86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6A2D" w14:textId="77777777" w:rsidR="00991861" w:rsidRDefault="00991861" w:rsidP="00EC2410">
      <w:pPr>
        <w:spacing w:after="0" w:line="240" w:lineRule="auto"/>
      </w:pPr>
      <w:r>
        <w:separator/>
      </w:r>
    </w:p>
  </w:endnote>
  <w:endnote w:type="continuationSeparator" w:id="0">
    <w:p w14:paraId="3233D097" w14:textId="77777777" w:rsidR="00991861" w:rsidRDefault="00991861" w:rsidP="00EC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7FE4" w14:textId="77777777" w:rsidR="00991861" w:rsidRDefault="00991861" w:rsidP="00EC2410">
      <w:pPr>
        <w:spacing w:after="0" w:line="240" w:lineRule="auto"/>
      </w:pPr>
      <w:r>
        <w:separator/>
      </w:r>
    </w:p>
  </w:footnote>
  <w:footnote w:type="continuationSeparator" w:id="0">
    <w:p w14:paraId="5D5BA83B" w14:textId="77777777" w:rsidR="00991861" w:rsidRDefault="00991861" w:rsidP="00EC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003"/>
    <w:multiLevelType w:val="hybridMultilevel"/>
    <w:tmpl w:val="4BAA0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291"/>
    <w:multiLevelType w:val="hybridMultilevel"/>
    <w:tmpl w:val="3F6E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303B"/>
    <w:multiLevelType w:val="hybridMultilevel"/>
    <w:tmpl w:val="620E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3AE"/>
    <w:multiLevelType w:val="hybridMultilevel"/>
    <w:tmpl w:val="3B766FD4"/>
    <w:lvl w:ilvl="0" w:tplc="D5D629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96658"/>
    <w:multiLevelType w:val="hybridMultilevel"/>
    <w:tmpl w:val="AB7A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81823"/>
    <w:multiLevelType w:val="hybridMultilevel"/>
    <w:tmpl w:val="4BA69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F1C13"/>
    <w:multiLevelType w:val="hybridMultilevel"/>
    <w:tmpl w:val="A0882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B253F3"/>
    <w:multiLevelType w:val="hybridMultilevel"/>
    <w:tmpl w:val="BAE4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25"/>
    <w:rsid w:val="00010E80"/>
    <w:rsid w:val="0001505D"/>
    <w:rsid w:val="00033F17"/>
    <w:rsid w:val="00042403"/>
    <w:rsid w:val="00045DA0"/>
    <w:rsid w:val="0005126A"/>
    <w:rsid w:val="000524D4"/>
    <w:rsid w:val="00055FA4"/>
    <w:rsid w:val="00057D68"/>
    <w:rsid w:val="000818C1"/>
    <w:rsid w:val="000D2F36"/>
    <w:rsid w:val="000D304F"/>
    <w:rsid w:val="000D3428"/>
    <w:rsid w:val="000E0592"/>
    <w:rsid w:val="000F1B8E"/>
    <w:rsid w:val="00104777"/>
    <w:rsid w:val="00113E38"/>
    <w:rsid w:val="00150D38"/>
    <w:rsid w:val="00152B37"/>
    <w:rsid w:val="00155586"/>
    <w:rsid w:val="00165EE6"/>
    <w:rsid w:val="001701E0"/>
    <w:rsid w:val="001909BC"/>
    <w:rsid w:val="00192F27"/>
    <w:rsid w:val="001A183C"/>
    <w:rsid w:val="001A5291"/>
    <w:rsid w:val="001B37E6"/>
    <w:rsid w:val="001B71DE"/>
    <w:rsid w:val="001D5A20"/>
    <w:rsid w:val="001E23E0"/>
    <w:rsid w:val="001F433C"/>
    <w:rsid w:val="00233737"/>
    <w:rsid w:val="002406E3"/>
    <w:rsid w:val="0027029F"/>
    <w:rsid w:val="002773B5"/>
    <w:rsid w:val="002A3108"/>
    <w:rsid w:val="002B3041"/>
    <w:rsid w:val="002D2E1E"/>
    <w:rsid w:val="002D4148"/>
    <w:rsid w:val="002D552F"/>
    <w:rsid w:val="002F48A5"/>
    <w:rsid w:val="00334EAD"/>
    <w:rsid w:val="003446DC"/>
    <w:rsid w:val="00352AE6"/>
    <w:rsid w:val="00374525"/>
    <w:rsid w:val="003B162C"/>
    <w:rsid w:val="003B4342"/>
    <w:rsid w:val="003C0101"/>
    <w:rsid w:val="003C1204"/>
    <w:rsid w:val="003C2E48"/>
    <w:rsid w:val="003E6AE3"/>
    <w:rsid w:val="003F5C39"/>
    <w:rsid w:val="00403869"/>
    <w:rsid w:val="00416380"/>
    <w:rsid w:val="004213F9"/>
    <w:rsid w:val="00424F0C"/>
    <w:rsid w:val="004443CB"/>
    <w:rsid w:val="00444E4B"/>
    <w:rsid w:val="00456EF6"/>
    <w:rsid w:val="00490CCA"/>
    <w:rsid w:val="00494EB2"/>
    <w:rsid w:val="004D0040"/>
    <w:rsid w:val="00506995"/>
    <w:rsid w:val="005117CB"/>
    <w:rsid w:val="00564AB8"/>
    <w:rsid w:val="005777B8"/>
    <w:rsid w:val="005A6FF1"/>
    <w:rsid w:val="005B00A1"/>
    <w:rsid w:val="00606EA3"/>
    <w:rsid w:val="00617D8D"/>
    <w:rsid w:val="006446DF"/>
    <w:rsid w:val="00663EA3"/>
    <w:rsid w:val="00666824"/>
    <w:rsid w:val="0067030A"/>
    <w:rsid w:val="00670CFF"/>
    <w:rsid w:val="00686BC8"/>
    <w:rsid w:val="006D2783"/>
    <w:rsid w:val="006E5120"/>
    <w:rsid w:val="00703CAB"/>
    <w:rsid w:val="00707DA8"/>
    <w:rsid w:val="007126A1"/>
    <w:rsid w:val="00723F5F"/>
    <w:rsid w:val="00733E82"/>
    <w:rsid w:val="00756D32"/>
    <w:rsid w:val="00790B40"/>
    <w:rsid w:val="007947DE"/>
    <w:rsid w:val="007B3BDA"/>
    <w:rsid w:val="007C0DF2"/>
    <w:rsid w:val="007C39F5"/>
    <w:rsid w:val="007C599F"/>
    <w:rsid w:val="007D01DD"/>
    <w:rsid w:val="007D639B"/>
    <w:rsid w:val="007E47F2"/>
    <w:rsid w:val="007E7D15"/>
    <w:rsid w:val="00802C49"/>
    <w:rsid w:val="00850678"/>
    <w:rsid w:val="00865C39"/>
    <w:rsid w:val="008934FC"/>
    <w:rsid w:val="00895935"/>
    <w:rsid w:val="008A6AD5"/>
    <w:rsid w:val="008C37B6"/>
    <w:rsid w:val="008D43EA"/>
    <w:rsid w:val="008D5A8D"/>
    <w:rsid w:val="008E50F2"/>
    <w:rsid w:val="008F495C"/>
    <w:rsid w:val="009324AD"/>
    <w:rsid w:val="0094249A"/>
    <w:rsid w:val="00954EBA"/>
    <w:rsid w:val="00963682"/>
    <w:rsid w:val="00975FB9"/>
    <w:rsid w:val="0098047E"/>
    <w:rsid w:val="00991861"/>
    <w:rsid w:val="009934B7"/>
    <w:rsid w:val="00995CB8"/>
    <w:rsid w:val="009A10E3"/>
    <w:rsid w:val="009A5078"/>
    <w:rsid w:val="009A6BFE"/>
    <w:rsid w:val="009A76C2"/>
    <w:rsid w:val="009B65C8"/>
    <w:rsid w:val="009E456A"/>
    <w:rsid w:val="00A234E3"/>
    <w:rsid w:val="00A26B05"/>
    <w:rsid w:val="00A41893"/>
    <w:rsid w:val="00A636E0"/>
    <w:rsid w:val="00A655AD"/>
    <w:rsid w:val="00A67CAE"/>
    <w:rsid w:val="00A76A2E"/>
    <w:rsid w:val="00A95DAC"/>
    <w:rsid w:val="00AA4D7A"/>
    <w:rsid w:val="00AE3DFC"/>
    <w:rsid w:val="00AF14FE"/>
    <w:rsid w:val="00B00DDA"/>
    <w:rsid w:val="00B21AFA"/>
    <w:rsid w:val="00B229CF"/>
    <w:rsid w:val="00B262BC"/>
    <w:rsid w:val="00B3376A"/>
    <w:rsid w:val="00B42558"/>
    <w:rsid w:val="00B91808"/>
    <w:rsid w:val="00BA1205"/>
    <w:rsid w:val="00BA22EA"/>
    <w:rsid w:val="00BB6234"/>
    <w:rsid w:val="00BE0D58"/>
    <w:rsid w:val="00BE4916"/>
    <w:rsid w:val="00C11C64"/>
    <w:rsid w:val="00C65868"/>
    <w:rsid w:val="00C8014B"/>
    <w:rsid w:val="00C804C8"/>
    <w:rsid w:val="00C84279"/>
    <w:rsid w:val="00C84712"/>
    <w:rsid w:val="00C90950"/>
    <w:rsid w:val="00CB4DB8"/>
    <w:rsid w:val="00CD7D5A"/>
    <w:rsid w:val="00CE3DD2"/>
    <w:rsid w:val="00D05A48"/>
    <w:rsid w:val="00D31863"/>
    <w:rsid w:val="00D34375"/>
    <w:rsid w:val="00D37629"/>
    <w:rsid w:val="00D40CD9"/>
    <w:rsid w:val="00D50892"/>
    <w:rsid w:val="00D63051"/>
    <w:rsid w:val="00D66B8A"/>
    <w:rsid w:val="00DC01EE"/>
    <w:rsid w:val="00DD5238"/>
    <w:rsid w:val="00DF46E4"/>
    <w:rsid w:val="00E07C77"/>
    <w:rsid w:val="00E21AAE"/>
    <w:rsid w:val="00E30969"/>
    <w:rsid w:val="00E50389"/>
    <w:rsid w:val="00E56448"/>
    <w:rsid w:val="00E56C2C"/>
    <w:rsid w:val="00E64B05"/>
    <w:rsid w:val="00E831E1"/>
    <w:rsid w:val="00E94EC3"/>
    <w:rsid w:val="00E97FAD"/>
    <w:rsid w:val="00EA3BB5"/>
    <w:rsid w:val="00EC2410"/>
    <w:rsid w:val="00EF415E"/>
    <w:rsid w:val="00F0596B"/>
    <w:rsid w:val="00F20986"/>
    <w:rsid w:val="00F40961"/>
    <w:rsid w:val="00F77C23"/>
    <w:rsid w:val="00F82EB2"/>
    <w:rsid w:val="00F94969"/>
    <w:rsid w:val="00FA1F91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AAF7B"/>
  <w15:docId w15:val="{76F428B7-F7B6-48FB-A1C1-B277E37D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5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410"/>
  </w:style>
  <w:style w:type="paragraph" w:styleId="Footer">
    <w:name w:val="footer"/>
    <w:basedOn w:val="Normal"/>
    <w:link w:val="FooterChar"/>
    <w:uiPriority w:val="99"/>
    <w:unhideWhenUsed/>
    <w:rsid w:val="00EC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410"/>
  </w:style>
  <w:style w:type="character" w:styleId="Hyperlink">
    <w:name w:val="Hyperlink"/>
    <w:basedOn w:val="DefaultParagraphFont"/>
    <w:uiPriority w:val="99"/>
    <w:unhideWhenUsed/>
    <w:rsid w:val="002A31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C.Probation@cityoffederalwa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evans@kingcounty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sepulveda@kingcounty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aevans@kingcounty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cie.Scarpaci@cityoffederalwa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06B7A-4793-474E-B7BD-D1621F4375F2}"/>
      </w:docPartPr>
      <w:docPartBody>
        <w:p w:rsidR="0003714F" w:rsidRDefault="000120D7">
          <w:r w:rsidRPr="00F67BB4">
            <w:rPr>
              <w:rStyle w:val="PlaceholderText"/>
            </w:rPr>
            <w:t>Click here to enter a date.</w:t>
          </w:r>
        </w:p>
      </w:docPartBody>
    </w:docPart>
    <w:docPart>
      <w:docPartPr>
        <w:name w:val="5A0591EC13D740E39DCF3E4DB6AD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213F-67F4-4FD7-8981-37D7DD280D90}"/>
      </w:docPartPr>
      <w:docPartBody>
        <w:p w:rsidR="00A77AA7" w:rsidRDefault="000C565A" w:rsidP="000C565A">
          <w:pPr>
            <w:pStyle w:val="5A0591EC13D740E39DCF3E4DB6AD35F0"/>
          </w:pPr>
          <w:r w:rsidRPr="00F67BB4">
            <w:rPr>
              <w:rStyle w:val="PlaceholderText"/>
            </w:rPr>
            <w:t>Click here to enter a date.</w:t>
          </w:r>
        </w:p>
      </w:docPartBody>
    </w:docPart>
    <w:docPart>
      <w:docPartPr>
        <w:name w:val="5418A46A195149F39E6144DEC7C1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B67C-FE2C-4DC7-9C66-158EC64E24D4}"/>
      </w:docPartPr>
      <w:docPartBody>
        <w:p w:rsidR="00A77AA7" w:rsidRDefault="000C565A" w:rsidP="000C565A">
          <w:pPr>
            <w:pStyle w:val="5418A46A195149F39E6144DEC7C17B56"/>
          </w:pPr>
          <w:r w:rsidRPr="00F67BB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0D7"/>
    <w:rsid w:val="000120D7"/>
    <w:rsid w:val="0003714F"/>
    <w:rsid w:val="00047A9B"/>
    <w:rsid w:val="000911FD"/>
    <w:rsid w:val="000C565A"/>
    <w:rsid w:val="0012447B"/>
    <w:rsid w:val="00254328"/>
    <w:rsid w:val="002D4070"/>
    <w:rsid w:val="00374127"/>
    <w:rsid w:val="00427F7F"/>
    <w:rsid w:val="004D4ABD"/>
    <w:rsid w:val="00503D78"/>
    <w:rsid w:val="00647314"/>
    <w:rsid w:val="00996F14"/>
    <w:rsid w:val="00A42555"/>
    <w:rsid w:val="00A77AA7"/>
    <w:rsid w:val="00B42E1C"/>
    <w:rsid w:val="00B55D63"/>
    <w:rsid w:val="00C549E5"/>
    <w:rsid w:val="00C564FA"/>
    <w:rsid w:val="00D34F36"/>
    <w:rsid w:val="00D5126E"/>
    <w:rsid w:val="00EC21C7"/>
    <w:rsid w:val="00F160D9"/>
    <w:rsid w:val="00F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65A"/>
    <w:rPr>
      <w:color w:val="808080"/>
    </w:rPr>
  </w:style>
  <w:style w:type="paragraph" w:customStyle="1" w:styleId="5A0591EC13D740E39DCF3E4DB6AD35F0">
    <w:name w:val="5A0591EC13D740E39DCF3E4DB6AD35F0"/>
    <w:rsid w:val="000C565A"/>
    <w:pPr>
      <w:spacing w:after="160" w:line="259" w:lineRule="auto"/>
    </w:pPr>
  </w:style>
  <w:style w:type="paragraph" w:customStyle="1" w:styleId="5418A46A195149F39E6144DEC7C17B56">
    <w:name w:val="5418A46A195149F39E6144DEC7C17B56"/>
    <w:rsid w:val="000C56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1CA14EF68194AB598ABF1659259EF" ma:contentTypeVersion="12" ma:contentTypeDescription="Create a new document." ma:contentTypeScope="" ma:versionID="cea5627793b7ebf77aae148a60964c60">
  <xsd:schema xmlns:xsd="http://www.w3.org/2001/XMLSchema" xmlns:xs="http://www.w3.org/2001/XMLSchema" xmlns:p="http://schemas.microsoft.com/office/2006/metadata/properties" xmlns:ns3="fe0a5ef1-44b4-472c-9b1a-9dd0f884b195" xmlns:ns4="2d841794-7478-49c8-8110-01c8d9f60596" targetNamespace="http://schemas.microsoft.com/office/2006/metadata/properties" ma:root="true" ma:fieldsID="5d3bf4b89d7810a11588a9dd627cb81e" ns3:_="" ns4:_="">
    <xsd:import namespace="fe0a5ef1-44b4-472c-9b1a-9dd0f884b195"/>
    <xsd:import namespace="2d841794-7478-49c8-8110-01c8d9f605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a5ef1-44b4-472c-9b1a-9dd0f884b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41794-7478-49c8-8110-01c8d9f6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63F78-5B5D-4472-AE93-AE4C92A3A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372EC-B3B8-41DE-B212-CDDEB54E3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42FF-5B9B-4AC9-8451-0BA41A7864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361033-C1D4-4D75-85EB-58E6F5E25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a5ef1-44b4-472c-9b1a-9dd0f884b195"/>
    <ds:schemaRef ds:uri="2d841794-7478-49c8-8110-01c8d9f60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BravodeRueda, Cristina</dc:creator>
  <cp:lastModifiedBy>Evans, Lawrence</cp:lastModifiedBy>
  <cp:revision>6</cp:revision>
  <cp:lastPrinted>2021-10-26T21:29:00Z</cp:lastPrinted>
  <dcterms:created xsi:type="dcterms:W3CDTF">2022-04-04T18:06:00Z</dcterms:created>
  <dcterms:modified xsi:type="dcterms:W3CDTF">2023-01-17T22:44:00Z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0x01010017E1CA14EF68194AB598ABF1659259EF</vt:lpwstr>
  </property>
</Properties>
</file>